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B2556" w14:textId="77777777" w:rsidR="009D7D11" w:rsidRDefault="009D7D11">
      <w:pPr>
        <w:jc w:val="center"/>
        <w:rPr>
          <w:rFonts w:eastAsia="Times New Roman" w:cs="Times New Roman"/>
          <w:b/>
        </w:rPr>
      </w:pPr>
    </w:p>
    <w:p w14:paraId="18643FEB" w14:textId="77777777" w:rsidR="009D7D11" w:rsidRDefault="009D7D11">
      <w:pPr>
        <w:jc w:val="center"/>
        <w:rPr>
          <w:rFonts w:eastAsia="Times New Roman" w:cs="Times New Roman"/>
          <w:b/>
          <w:color w:val="000000"/>
        </w:rPr>
      </w:pPr>
    </w:p>
    <w:p w14:paraId="58F4CE98" w14:textId="1793718C" w:rsidR="009D7D11" w:rsidRDefault="00C21CEF">
      <w:pPr>
        <w:spacing w:line="360" w:lineRule="auto"/>
        <w:jc w:val="center"/>
        <w:rPr>
          <w:rFonts w:eastAsia="Times New Roman" w:cs="Times New Roman"/>
          <w:b/>
          <w:color w:val="000000"/>
        </w:rPr>
      </w:pPr>
      <w:r>
        <w:rPr>
          <w:rFonts w:eastAsia="Times New Roman" w:cs="Times New Roman"/>
          <w:b/>
          <w:color w:val="000000"/>
        </w:rPr>
        <w:t xml:space="preserve">Joint Communiqué </w:t>
      </w:r>
    </w:p>
    <w:p w14:paraId="42A68E36" w14:textId="77777777" w:rsidR="009D7D11" w:rsidRDefault="00137D9D">
      <w:pPr>
        <w:spacing w:line="360" w:lineRule="auto"/>
        <w:jc w:val="center"/>
        <w:rPr>
          <w:rFonts w:eastAsia="Times New Roman" w:cs="Times New Roman"/>
          <w:b/>
          <w:color w:val="000000"/>
        </w:rPr>
      </w:pPr>
      <w:r>
        <w:rPr>
          <w:rFonts w:eastAsia="Times New Roman" w:cs="Times New Roman"/>
          <w:b/>
          <w:color w:val="000000"/>
        </w:rPr>
        <w:t>The 2</w:t>
      </w:r>
      <w:r>
        <w:rPr>
          <w:rFonts w:cs="Times New Roman" w:hint="eastAsia"/>
          <w:b/>
          <w:color w:val="000000"/>
        </w:rPr>
        <w:t>1st</w:t>
      </w:r>
      <w:r>
        <w:rPr>
          <w:rFonts w:eastAsia="Times New Roman" w:cs="Times New Roman"/>
          <w:b/>
          <w:color w:val="000000"/>
        </w:rPr>
        <w:t xml:space="preserve"> Tripartite Environment Ministers Meeting</w:t>
      </w:r>
    </w:p>
    <w:p w14:paraId="0AAA842A" w14:textId="77777777" w:rsidR="009D7D11" w:rsidRPr="00CC2F0B" w:rsidRDefault="00137D9D">
      <w:pPr>
        <w:spacing w:line="360" w:lineRule="auto"/>
        <w:jc w:val="center"/>
        <w:rPr>
          <w:rFonts w:eastAsia="Times New Roman" w:cs="Times New Roman"/>
          <w:color w:val="000000" w:themeColor="text1"/>
        </w:rPr>
      </w:pPr>
      <w:proofErr w:type="gramStart"/>
      <w:r w:rsidRPr="00CC2F0B">
        <w:rPr>
          <w:rFonts w:eastAsia="Times New Roman" w:cs="Times New Roman"/>
          <w:b/>
          <w:color w:val="000000" w:themeColor="text1"/>
        </w:rPr>
        <w:t>among</w:t>
      </w:r>
      <w:proofErr w:type="gramEnd"/>
      <w:r w:rsidRPr="00CC2F0B">
        <w:rPr>
          <w:rFonts w:eastAsia="Times New Roman" w:cs="Times New Roman"/>
          <w:b/>
          <w:color w:val="000000" w:themeColor="text1"/>
        </w:rPr>
        <w:t xml:space="preserve"> Japan, Korea and China</w:t>
      </w:r>
    </w:p>
    <w:p w14:paraId="4A9CEADE" w14:textId="77777777" w:rsidR="009D7D11" w:rsidRDefault="00137D9D">
      <w:pPr>
        <w:spacing w:line="360" w:lineRule="auto"/>
        <w:jc w:val="center"/>
        <w:rPr>
          <w:rFonts w:eastAsia="Times New Roman" w:cs="Times New Roman"/>
          <w:b/>
          <w:color w:val="000000"/>
        </w:rPr>
      </w:pPr>
      <w:r>
        <w:rPr>
          <w:rFonts w:eastAsia="Times New Roman" w:cs="Times New Roman"/>
          <w:b/>
          <w:color w:val="000000"/>
        </w:rPr>
        <w:t>23-24 November 2019, Kitakyushu, Japan</w:t>
      </w:r>
    </w:p>
    <w:p w14:paraId="00EB158D" w14:textId="77777777" w:rsidR="009D7D11" w:rsidRDefault="009D7D11">
      <w:pPr>
        <w:pStyle w:val="Default"/>
        <w:rPr>
          <w:rFonts w:eastAsiaTheme="minorEastAsia"/>
          <w:color w:val="auto"/>
          <w:lang w:eastAsia="ko-KR"/>
        </w:rPr>
      </w:pPr>
    </w:p>
    <w:p w14:paraId="6A3CD38B" w14:textId="77777777" w:rsidR="009D7D11" w:rsidRDefault="009D7D11">
      <w:pPr>
        <w:rPr>
          <w:rFonts w:eastAsia="Times New Roman" w:cs="Times New Roman"/>
          <w:b/>
          <w:color w:val="000000"/>
          <w:u w:val="single"/>
        </w:rPr>
      </w:pPr>
    </w:p>
    <w:p w14:paraId="3A8C709C" w14:textId="580BC02F" w:rsidR="009D7D11" w:rsidRDefault="008D77E4">
      <w:pPr>
        <w:spacing w:line="360" w:lineRule="auto"/>
        <w:rPr>
          <w:rFonts w:eastAsia="Times New Roman" w:cs="Times New Roman"/>
          <w:b/>
          <w:color w:val="000000"/>
          <w:u w:val="single"/>
        </w:rPr>
      </w:pPr>
      <w:r>
        <w:rPr>
          <w:rFonts w:ascii="ＭＳ 明朝" w:eastAsia="ＭＳ 明朝" w:hAnsi="ＭＳ 明朝" w:cs="Times New Roman" w:hint="eastAsia"/>
          <w:b/>
          <w:color w:val="000000"/>
          <w:u w:val="single"/>
        </w:rPr>
        <w:t>I</w:t>
      </w:r>
      <w:r w:rsidR="00137D9D">
        <w:rPr>
          <w:rFonts w:eastAsia="Times New Roman" w:cs="Times New Roman"/>
          <w:b/>
          <w:color w:val="000000"/>
          <w:u w:val="single"/>
        </w:rPr>
        <w:t>. Preamble</w:t>
      </w:r>
    </w:p>
    <w:p w14:paraId="38C8E6D7" w14:textId="77777777" w:rsidR="009D7D11" w:rsidRDefault="009D7D11">
      <w:pPr>
        <w:spacing w:line="360" w:lineRule="auto"/>
        <w:rPr>
          <w:rFonts w:cs="Times New Roman"/>
        </w:rPr>
      </w:pPr>
    </w:p>
    <w:p w14:paraId="0E4C9B9A" w14:textId="77777777" w:rsidR="009D7D11" w:rsidRPr="00904FD4" w:rsidRDefault="00137D9D">
      <w:pPr>
        <w:pStyle w:val="10"/>
        <w:numPr>
          <w:ilvl w:val="0"/>
          <w:numId w:val="1"/>
        </w:numPr>
        <w:spacing w:line="360" w:lineRule="auto"/>
        <w:ind w:leftChars="0"/>
        <w:rPr>
          <w:rFonts w:ascii="Times New Roman" w:hAnsi="Times New Roman"/>
          <w:sz w:val="24"/>
          <w:szCs w:val="24"/>
        </w:rPr>
      </w:pPr>
      <w:r w:rsidRPr="00904FD4">
        <w:rPr>
          <w:rFonts w:ascii="Times New Roman" w:hAnsi="Times New Roman"/>
          <w:sz w:val="24"/>
          <w:szCs w:val="24"/>
        </w:rPr>
        <w:t xml:space="preserve">At the invitation of Minister KOIZUMI </w:t>
      </w:r>
      <w:proofErr w:type="spellStart"/>
      <w:r w:rsidRPr="00904FD4">
        <w:rPr>
          <w:rFonts w:ascii="Times New Roman" w:hAnsi="Times New Roman"/>
          <w:sz w:val="24"/>
          <w:szCs w:val="24"/>
        </w:rPr>
        <w:t>Shinjiro</w:t>
      </w:r>
      <w:proofErr w:type="spellEnd"/>
      <w:r w:rsidRPr="00904FD4">
        <w:rPr>
          <w:rFonts w:ascii="Times New Roman" w:hAnsi="Times New Roman"/>
          <w:sz w:val="24"/>
          <w:szCs w:val="24"/>
        </w:rPr>
        <w:t xml:space="preserve"> of the Ministry of the Environment of Japan, </w:t>
      </w:r>
      <w:r w:rsidRPr="008E4AC9">
        <w:rPr>
          <w:rFonts w:ascii="Times New Roman" w:hAnsi="Times New Roman"/>
          <w:sz w:val="24"/>
          <w:szCs w:val="24"/>
        </w:rPr>
        <w:t xml:space="preserve">Minister CHO </w:t>
      </w:r>
      <w:proofErr w:type="spellStart"/>
      <w:r w:rsidRPr="008E4AC9">
        <w:rPr>
          <w:rFonts w:ascii="Times New Roman" w:hAnsi="Times New Roman"/>
          <w:sz w:val="24"/>
          <w:szCs w:val="24"/>
        </w:rPr>
        <w:t>Myungrae</w:t>
      </w:r>
      <w:proofErr w:type="spellEnd"/>
      <w:r w:rsidRPr="008E4AC9">
        <w:rPr>
          <w:rFonts w:ascii="Times New Roman" w:hAnsi="Times New Roman"/>
          <w:sz w:val="24"/>
          <w:szCs w:val="24"/>
        </w:rPr>
        <w:t xml:space="preserve"> of the Ministry of Environment of the Republic of Korea and </w:t>
      </w:r>
      <w:r w:rsidRPr="00904FD4">
        <w:rPr>
          <w:rFonts w:ascii="Times New Roman" w:hAnsi="Times New Roman"/>
          <w:sz w:val="24"/>
          <w:szCs w:val="24"/>
        </w:rPr>
        <w:t xml:space="preserve">Minister LI </w:t>
      </w:r>
      <w:proofErr w:type="spellStart"/>
      <w:r w:rsidRPr="00904FD4">
        <w:rPr>
          <w:rFonts w:ascii="Times New Roman" w:hAnsi="Times New Roman"/>
          <w:sz w:val="24"/>
          <w:szCs w:val="24"/>
        </w:rPr>
        <w:t>Ganjie</w:t>
      </w:r>
      <w:proofErr w:type="spellEnd"/>
      <w:r w:rsidRPr="00904FD4">
        <w:rPr>
          <w:rFonts w:ascii="Times New Roman" w:hAnsi="Times New Roman"/>
          <w:sz w:val="24"/>
          <w:szCs w:val="24"/>
        </w:rPr>
        <w:t xml:space="preserve"> of the Ministry of Ecology and Environment of </w:t>
      </w:r>
      <w:r w:rsidRPr="008E4AC9">
        <w:rPr>
          <w:rFonts w:ascii="Times New Roman" w:hAnsi="Times New Roman"/>
          <w:sz w:val="24"/>
          <w:szCs w:val="24"/>
        </w:rPr>
        <w:t>the</w:t>
      </w:r>
      <w:r w:rsidRPr="00904FD4">
        <w:rPr>
          <w:rFonts w:ascii="Times New Roman" w:hAnsi="Times New Roman"/>
          <w:sz w:val="24"/>
          <w:szCs w:val="24"/>
        </w:rPr>
        <w:t xml:space="preserve"> People’s Republic of China visited Kitakyushu, where </w:t>
      </w:r>
      <w:r w:rsidRPr="008E4AC9">
        <w:rPr>
          <w:rFonts w:ascii="Times New Roman" w:hAnsi="Times New Roman"/>
          <w:sz w:val="24"/>
          <w:szCs w:val="24"/>
        </w:rPr>
        <w:t>the</w:t>
      </w:r>
      <w:r w:rsidRPr="00904FD4">
        <w:rPr>
          <w:rFonts w:ascii="Times New Roman" w:hAnsi="Times New Roman"/>
          <w:sz w:val="24"/>
          <w:szCs w:val="24"/>
        </w:rPr>
        <w:t xml:space="preserve"> </w:t>
      </w:r>
      <w:r w:rsidRPr="008E4AC9">
        <w:rPr>
          <w:rFonts w:ascii="Times New Roman" w:hAnsi="Times New Roman"/>
          <w:sz w:val="24"/>
          <w:szCs w:val="24"/>
        </w:rPr>
        <w:t>three</w:t>
      </w:r>
      <w:r w:rsidRPr="00904FD4">
        <w:rPr>
          <w:rFonts w:ascii="Times New Roman" w:hAnsi="Times New Roman"/>
          <w:sz w:val="24"/>
          <w:szCs w:val="24"/>
        </w:rPr>
        <w:t xml:space="preserve"> Ministers met for the 21st Tripartite Environment Ministers Meeting (TEMM21) on 23-24 November 2019.</w:t>
      </w:r>
    </w:p>
    <w:p w14:paraId="2BFA2017" w14:textId="77777777" w:rsidR="009D7D11" w:rsidRPr="00904FD4" w:rsidRDefault="009D7D11">
      <w:pPr>
        <w:spacing w:line="360" w:lineRule="auto"/>
        <w:rPr>
          <w:rFonts w:cs="Times New Roman"/>
        </w:rPr>
      </w:pPr>
    </w:p>
    <w:p w14:paraId="35ADCE39" w14:textId="55D8BADE" w:rsidR="009D7D11" w:rsidRPr="008E4AC9" w:rsidRDefault="008D77E4">
      <w:pPr>
        <w:spacing w:line="360" w:lineRule="auto"/>
        <w:rPr>
          <w:rFonts w:eastAsia="Times New Roman" w:cs="Times New Roman"/>
          <w:b/>
          <w:u w:val="single"/>
        </w:rPr>
      </w:pPr>
      <w:r>
        <w:rPr>
          <w:rFonts w:eastAsia="Times New Roman" w:cs="Times New Roman"/>
          <w:b/>
          <w:u w:val="single"/>
        </w:rPr>
        <w:t>II</w:t>
      </w:r>
      <w:r w:rsidR="00137D9D" w:rsidRPr="008E4AC9">
        <w:rPr>
          <w:rFonts w:eastAsia="Times New Roman" w:cs="Times New Roman"/>
          <w:b/>
          <w:u w:val="single"/>
        </w:rPr>
        <w:t>. Overview of TEMM</w:t>
      </w:r>
      <w:r w:rsidR="00137D9D" w:rsidRPr="008E4AC9">
        <w:rPr>
          <w:rFonts w:cs="Times New Roman"/>
          <w:b/>
          <w:u w:val="single"/>
        </w:rPr>
        <w:t>21</w:t>
      </w:r>
    </w:p>
    <w:p w14:paraId="67CD3F90" w14:textId="77777777" w:rsidR="009D7D11" w:rsidRPr="00904FD4" w:rsidRDefault="009D7D11">
      <w:pPr>
        <w:spacing w:line="360" w:lineRule="auto"/>
        <w:rPr>
          <w:rFonts w:cs="Times New Roman"/>
        </w:rPr>
      </w:pPr>
    </w:p>
    <w:p w14:paraId="480C75DE" w14:textId="5186CA01" w:rsidR="009D7D11" w:rsidRPr="00904FD4" w:rsidRDefault="00137D9D">
      <w:pPr>
        <w:pStyle w:val="10"/>
        <w:numPr>
          <w:ilvl w:val="0"/>
          <w:numId w:val="1"/>
        </w:numPr>
        <w:spacing w:after="240" w:line="360" w:lineRule="auto"/>
        <w:ind w:leftChars="0"/>
        <w:rPr>
          <w:rFonts w:ascii="Times New Roman" w:hAnsi="Times New Roman"/>
        </w:rPr>
      </w:pPr>
      <w:r w:rsidRPr="00904FD4">
        <w:rPr>
          <w:rFonts w:ascii="Times New Roman" w:hAnsi="Times New Roman"/>
          <w:sz w:val="24"/>
          <w:szCs w:val="24"/>
        </w:rPr>
        <w:t>The Ministers exchanged the latest development</w:t>
      </w:r>
      <w:r w:rsidR="00030269">
        <w:rPr>
          <w:rFonts w:ascii="Times New Roman" w:hAnsi="Times New Roman"/>
          <w:sz w:val="24"/>
          <w:szCs w:val="24"/>
        </w:rPr>
        <w:t>s</w:t>
      </w:r>
      <w:r w:rsidR="00EA6A9A" w:rsidRPr="008E4AC9" w:rsidDel="00EA6A9A">
        <w:rPr>
          <w:rFonts w:ascii="Times New Roman" w:hAnsi="Times New Roman"/>
          <w:sz w:val="24"/>
          <w:szCs w:val="24"/>
        </w:rPr>
        <w:t xml:space="preserve"> </w:t>
      </w:r>
      <w:r w:rsidRPr="008E4AC9">
        <w:rPr>
          <w:rFonts w:ascii="Times New Roman" w:hAnsi="Times New Roman"/>
          <w:sz w:val="24"/>
          <w:szCs w:val="24"/>
        </w:rPr>
        <w:t xml:space="preserve">in </w:t>
      </w:r>
      <w:r w:rsidRPr="00904FD4">
        <w:rPr>
          <w:rFonts w:ascii="Times New Roman" w:hAnsi="Times New Roman"/>
          <w:sz w:val="24"/>
          <w:szCs w:val="24"/>
        </w:rPr>
        <w:t xml:space="preserve">environment policies </w:t>
      </w:r>
      <w:r w:rsidRPr="008E4AC9">
        <w:rPr>
          <w:rFonts w:ascii="Times New Roman" w:hAnsi="Times New Roman"/>
          <w:sz w:val="24"/>
          <w:szCs w:val="24"/>
        </w:rPr>
        <w:t>of each c</w:t>
      </w:r>
      <w:r w:rsidRPr="00DA2DDC">
        <w:rPr>
          <w:rFonts w:ascii="Times New Roman" w:hAnsi="Times New Roman"/>
          <w:sz w:val="24"/>
          <w:szCs w:val="24"/>
        </w:rPr>
        <w:t>ountry following TEMM20. Minister KOIZUMI presented “</w:t>
      </w:r>
      <w:r w:rsidR="001F0022" w:rsidRPr="00DA2DDC">
        <w:rPr>
          <w:rFonts w:ascii="Times New Roman" w:hAnsi="Times New Roman"/>
          <w:sz w:val="24"/>
          <w:szCs w:val="24"/>
        </w:rPr>
        <w:t>Japan’s Environmental Major Policies</w:t>
      </w:r>
      <w:r w:rsidRPr="00DA2DDC">
        <w:rPr>
          <w:rFonts w:ascii="Times New Roman" w:hAnsi="Times New Roman"/>
          <w:sz w:val="24"/>
          <w:szCs w:val="24"/>
        </w:rPr>
        <w:t>”, Minister CHO presented “</w:t>
      </w:r>
      <w:r w:rsidR="001F0022" w:rsidRPr="00DA2DDC">
        <w:rPr>
          <w:rFonts w:ascii="Times New Roman" w:hAnsi="Times New Roman"/>
          <w:sz w:val="24"/>
          <w:szCs w:val="24"/>
        </w:rPr>
        <w:t>Korea’s En</w:t>
      </w:r>
      <w:r w:rsidR="007C1B9C" w:rsidRPr="00360311">
        <w:rPr>
          <w:rFonts w:ascii="Times New Roman" w:hAnsi="Times New Roman"/>
          <w:sz w:val="24"/>
          <w:szCs w:val="24"/>
        </w:rPr>
        <w:t>vironmental Policies f</w:t>
      </w:r>
      <w:r w:rsidR="001F0022" w:rsidRPr="00DA2DDC">
        <w:rPr>
          <w:rFonts w:ascii="Times New Roman" w:hAnsi="Times New Roman"/>
          <w:sz w:val="24"/>
          <w:szCs w:val="24"/>
        </w:rPr>
        <w:t>or Sustainable Future</w:t>
      </w:r>
      <w:r w:rsidRPr="00DA2DDC">
        <w:rPr>
          <w:rFonts w:ascii="Times New Roman" w:hAnsi="Times New Roman"/>
          <w:sz w:val="24"/>
          <w:szCs w:val="24"/>
        </w:rPr>
        <w:t>”, and Minister LI presented “</w:t>
      </w:r>
      <w:r w:rsidR="001F0022" w:rsidRPr="00DA2DDC">
        <w:rPr>
          <w:rFonts w:ascii="Times New Roman" w:hAnsi="Times New Roman"/>
          <w:sz w:val="24"/>
          <w:szCs w:val="24"/>
        </w:rPr>
        <w:t>Guided by Ecological Priority and Green Development to Promote High-Quality Economic Development and Sound Ecological and Environmental Protection</w:t>
      </w:r>
      <w:r w:rsidRPr="00DA2DDC">
        <w:rPr>
          <w:rFonts w:ascii="Times New Roman" w:hAnsi="Times New Roman"/>
          <w:sz w:val="24"/>
          <w:szCs w:val="24"/>
        </w:rPr>
        <w:t>”. The Ministers shared the understand</w:t>
      </w:r>
      <w:r w:rsidRPr="00904FD4">
        <w:rPr>
          <w:rFonts w:ascii="Times New Roman" w:hAnsi="Times New Roman"/>
          <w:sz w:val="24"/>
          <w:szCs w:val="24"/>
        </w:rPr>
        <w:t xml:space="preserve">ing that these policies contribute to the sustainable development in North-east Asia and </w:t>
      </w:r>
      <w:r w:rsidRPr="008E4AC9">
        <w:rPr>
          <w:rFonts w:ascii="Times New Roman" w:hAnsi="Times New Roman"/>
          <w:sz w:val="24"/>
          <w:szCs w:val="24"/>
        </w:rPr>
        <w:t xml:space="preserve">lay </w:t>
      </w:r>
      <w:r w:rsidRPr="00904FD4">
        <w:rPr>
          <w:rFonts w:ascii="Times New Roman" w:hAnsi="Times New Roman"/>
          <w:sz w:val="24"/>
          <w:szCs w:val="24"/>
        </w:rPr>
        <w:t xml:space="preserve">the foundation to solve the environmental problems on the regional and global scales. </w:t>
      </w:r>
    </w:p>
    <w:p w14:paraId="21129779" w14:textId="46A60F31" w:rsidR="009D7D11" w:rsidRPr="00CC2F0B" w:rsidRDefault="00137D9D" w:rsidP="00925E40">
      <w:pPr>
        <w:pStyle w:val="10"/>
        <w:numPr>
          <w:ilvl w:val="0"/>
          <w:numId w:val="1"/>
        </w:numPr>
        <w:spacing w:line="360" w:lineRule="auto"/>
        <w:ind w:leftChars="0"/>
        <w:rPr>
          <w:rFonts w:ascii="Times New Roman" w:hAnsi="Times New Roman"/>
          <w:color w:val="000000" w:themeColor="text1"/>
          <w:sz w:val="24"/>
          <w:szCs w:val="24"/>
        </w:rPr>
      </w:pPr>
      <w:r w:rsidRPr="008E4AC9">
        <w:rPr>
          <w:rFonts w:ascii="Times New Roman" w:hAnsi="Times New Roman"/>
          <w:sz w:val="24"/>
          <w:szCs w:val="24"/>
        </w:rPr>
        <w:t>Alongside TEMM21, three sub-forums were held with the participation of business representatives, youths, and researchers from the three countries, and the results of the discussions</w:t>
      </w:r>
      <w:r w:rsidR="00757AA7">
        <w:rPr>
          <w:rFonts w:ascii="Times New Roman" w:hAnsi="Times New Roman"/>
          <w:sz w:val="24"/>
          <w:szCs w:val="24"/>
        </w:rPr>
        <w:t xml:space="preserve"> of these forums</w:t>
      </w:r>
      <w:r w:rsidRPr="008E4AC9">
        <w:rPr>
          <w:rFonts w:ascii="Times New Roman" w:hAnsi="Times New Roman"/>
          <w:sz w:val="24"/>
          <w:szCs w:val="24"/>
        </w:rPr>
        <w:t xml:space="preserve"> were reported to the Ministers. The Ministers welcomed the </w:t>
      </w:r>
      <w:r w:rsidRPr="00CC2F0B">
        <w:rPr>
          <w:rFonts w:ascii="Times New Roman" w:hAnsi="Times New Roman"/>
          <w:color w:val="000000" w:themeColor="text1"/>
          <w:sz w:val="24"/>
          <w:szCs w:val="24"/>
        </w:rPr>
        <w:t xml:space="preserve">outcomes of the Tripartite Roundtable on Environmental Business </w:t>
      </w:r>
      <w:r w:rsidRPr="00360311">
        <w:rPr>
          <w:rFonts w:ascii="Times New Roman" w:hAnsi="Times New Roman"/>
          <w:sz w:val="24"/>
          <w:szCs w:val="24"/>
        </w:rPr>
        <w:t xml:space="preserve">(TREB) which discussed </w:t>
      </w:r>
      <w:r w:rsidR="004B008D" w:rsidRPr="00360311">
        <w:rPr>
          <w:rFonts w:ascii="Times New Roman" w:hAnsi="Times New Roman"/>
          <w:sz w:val="24"/>
          <w:szCs w:val="24"/>
        </w:rPr>
        <w:t>“</w:t>
      </w:r>
      <w:r w:rsidR="00541C59" w:rsidRPr="00360311">
        <w:rPr>
          <w:rFonts w:ascii="Times New Roman" w:hAnsi="Times New Roman"/>
          <w:sz w:val="24"/>
          <w:szCs w:val="24"/>
        </w:rPr>
        <w:t>Initiative for Realizing a Virtuous Cycle of Environment and G</w:t>
      </w:r>
      <w:r w:rsidR="004B008D" w:rsidRPr="00360311">
        <w:rPr>
          <w:rFonts w:ascii="Times New Roman" w:hAnsi="Times New Roman"/>
          <w:sz w:val="24"/>
          <w:szCs w:val="24"/>
        </w:rPr>
        <w:t>rowth”</w:t>
      </w:r>
      <w:r w:rsidRPr="00360311">
        <w:rPr>
          <w:rFonts w:ascii="Times New Roman" w:hAnsi="Times New Roman"/>
          <w:sz w:val="24"/>
          <w:szCs w:val="24"/>
        </w:rPr>
        <w:t xml:space="preserve">, the TEMM Youth Forum which discussed </w:t>
      </w:r>
      <w:r w:rsidR="001F0022" w:rsidRPr="00360311">
        <w:rPr>
          <w:rFonts w:ascii="Times New Roman" w:hAnsi="Times New Roman"/>
          <w:sz w:val="24"/>
          <w:szCs w:val="24"/>
        </w:rPr>
        <w:t>“</w:t>
      </w:r>
      <w:r w:rsidR="00541C59" w:rsidRPr="00360311">
        <w:rPr>
          <w:rFonts w:ascii="Times New Roman" w:hAnsi="Times New Roman"/>
          <w:sz w:val="24"/>
          <w:szCs w:val="24"/>
        </w:rPr>
        <w:t xml:space="preserve">Vision for Transforming </w:t>
      </w:r>
      <w:r w:rsidR="00541C59" w:rsidRPr="00360311">
        <w:rPr>
          <w:rFonts w:ascii="Times New Roman" w:hAnsi="Times New Roman"/>
          <w:sz w:val="24"/>
          <w:szCs w:val="24"/>
        </w:rPr>
        <w:lastRenderedPageBreak/>
        <w:t>the World to Sustainable for E</w:t>
      </w:r>
      <w:r w:rsidR="004B008D" w:rsidRPr="00360311">
        <w:rPr>
          <w:rFonts w:ascii="Times New Roman" w:hAnsi="Times New Roman"/>
          <w:sz w:val="24"/>
          <w:szCs w:val="24"/>
        </w:rPr>
        <w:t>veryone</w:t>
      </w:r>
      <w:r w:rsidR="001F0022" w:rsidRPr="00360311">
        <w:rPr>
          <w:rFonts w:ascii="Times New Roman" w:hAnsi="Times New Roman"/>
          <w:sz w:val="24"/>
          <w:szCs w:val="24"/>
        </w:rPr>
        <w:t>”</w:t>
      </w:r>
      <w:r w:rsidRPr="00360311">
        <w:rPr>
          <w:rFonts w:ascii="Times New Roman" w:hAnsi="Times New Roman"/>
          <w:sz w:val="24"/>
          <w:szCs w:val="24"/>
        </w:rPr>
        <w:t xml:space="preserve">, </w:t>
      </w:r>
      <w:r w:rsidR="00FE4BFA" w:rsidRPr="00985AA3">
        <w:rPr>
          <w:rFonts w:ascii="Times New Roman" w:hAnsi="Times New Roman"/>
          <w:color w:val="000000" w:themeColor="text1"/>
          <w:sz w:val="24"/>
          <w:szCs w:val="24"/>
        </w:rPr>
        <w:t xml:space="preserve">and </w:t>
      </w:r>
      <w:r w:rsidR="00925E40" w:rsidRPr="00925E40">
        <w:rPr>
          <w:rFonts w:ascii="Times New Roman" w:hAnsi="Times New Roman"/>
          <w:color w:val="000000" w:themeColor="text1"/>
          <w:sz w:val="24"/>
          <w:szCs w:val="24"/>
        </w:rPr>
        <w:t xml:space="preserve">the Forum of the Tripartite Joint Research Project on Cities towards </w:t>
      </w:r>
      <w:proofErr w:type="spellStart"/>
      <w:r w:rsidR="00925E40" w:rsidRPr="00925E40">
        <w:rPr>
          <w:rFonts w:ascii="Times New Roman" w:hAnsi="Times New Roman"/>
          <w:color w:val="000000" w:themeColor="text1"/>
          <w:sz w:val="24"/>
          <w:szCs w:val="24"/>
        </w:rPr>
        <w:t>Decarbonization</w:t>
      </w:r>
      <w:proofErr w:type="spellEnd"/>
      <w:r w:rsidR="00925E40" w:rsidRPr="00925E40">
        <w:rPr>
          <w:rFonts w:ascii="Times New Roman" w:hAnsi="Times New Roman"/>
          <w:color w:val="000000" w:themeColor="text1"/>
          <w:sz w:val="24"/>
          <w:szCs w:val="24"/>
        </w:rPr>
        <w:t xml:space="preserve"> and Sustainable Development</w:t>
      </w:r>
      <w:r w:rsidR="00925E40">
        <w:rPr>
          <w:rFonts w:ascii="Times New Roman" w:hAnsi="Times New Roman"/>
          <w:color w:val="000000" w:themeColor="text1"/>
          <w:sz w:val="24"/>
          <w:szCs w:val="24"/>
        </w:rPr>
        <w:t xml:space="preserve"> which</w:t>
      </w:r>
      <w:bookmarkStart w:id="0" w:name="_GoBack"/>
      <w:bookmarkEnd w:id="0"/>
      <w:r w:rsidR="00FE4BFA" w:rsidRPr="00CE484F">
        <w:rPr>
          <w:rFonts w:ascii="Times New Roman" w:hAnsi="Times New Roman"/>
          <w:sz w:val="24"/>
          <w:szCs w:val="24"/>
        </w:rPr>
        <w:t xml:space="preserve"> discussed</w:t>
      </w:r>
      <w:r w:rsidR="00CE484F" w:rsidRPr="00CE484F">
        <w:rPr>
          <w:rFonts w:ascii="Times New Roman" w:hAnsi="Times New Roman"/>
          <w:sz w:val="24"/>
          <w:szCs w:val="24"/>
        </w:rPr>
        <w:t xml:space="preserve"> </w:t>
      </w:r>
      <w:r w:rsidR="00FE4BFA" w:rsidRPr="00CE484F">
        <w:rPr>
          <w:rFonts w:ascii="Times New Roman" w:hAnsi="Times New Roman"/>
          <w:kern w:val="0"/>
        </w:rPr>
        <w:t>“good practices implemented by leading cities in each country”.</w:t>
      </w:r>
    </w:p>
    <w:p w14:paraId="6149BDEB" w14:textId="77777777" w:rsidR="009D7D11" w:rsidRPr="00CE484F" w:rsidRDefault="009D7D11">
      <w:pPr>
        <w:spacing w:line="360" w:lineRule="auto"/>
        <w:rPr>
          <w:rFonts w:cs="Times New Roman"/>
        </w:rPr>
      </w:pPr>
    </w:p>
    <w:p w14:paraId="6507CCB7" w14:textId="74DB2227" w:rsidR="009D7D11" w:rsidRPr="00B65617" w:rsidRDefault="00137D9D" w:rsidP="00B23055">
      <w:pPr>
        <w:pStyle w:val="10"/>
        <w:numPr>
          <w:ilvl w:val="0"/>
          <w:numId w:val="1"/>
        </w:numPr>
        <w:spacing w:line="360" w:lineRule="auto"/>
        <w:ind w:leftChars="0"/>
        <w:rPr>
          <w:rFonts w:ascii="Times New Roman" w:hAnsi="Times New Roman"/>
          <w:sz w:val="24"/>
          <w:szCs w:val="24"/>
        </w:rPr>
      </w:pPr>
      <w:r w:rsidRPr="00B65617">
        <w:rPr>
          <w:rFonts w:ascii="Times New Roman" w:hAnsi="Times New Roman"/>
          <w:sz w:val="24"/>
          <w:szCs w:val="24"/>
        </w:rPr>
        <w:t>The Ministers congratulate</w:t>
      </w:r>
      <w:r w:rsidRPr="00DA2DDC">
        <w:rPr>
          <w:rFonts w:ascii="Times New Roman" w:hAnsi="Times New Roman"/>
          <w:sz w:val="24"/>
          <w:szCs w:val="24"/>
        </w:rPr>
        <w:t xml:space="preserve">d </w:t>
      </w:r>
      <w:r w:rsidRPr="00DA2DDC">
        <w:rPr>
          <w:rFonts w:ascii="Times New Roman" w:eastAsia="PMingLiU" w:hAnsi="Times New Roman"/>
          <w:sz w:val="24"/>
          <w:szCs w:val="24"/>
          <w:u w:color="000000"/>
          <w:lang w:val="zh-TW" w:eastAsia="zh-TW"/>
        </w:rPr>
        <w:t>and commended</w:t>
      </w:r>
      <w:r w:rsidRPr="00DA2DDC">
        <w:rPr>
          <w:rFonts w:ascii="Times New Roman" w:hAnsi="Times New Roman"/>
          <w:sz w:val="24"/>
          <w:szCs w:val="24"/>
        </w:rPr>
        <w:t xml:space="preserve"> the winner</w:t>
      </w:r>
      <w:r w:rsidR="00CC2F0B" w:rsidRPr="00DA2DDC">
        <w:rPr>
          <w:rFonts w:ascii="Times New Roman" w:hAnsi="Times New Roman"/>
          <w:sz w:val="24"/>
          <w:szCs w:val="24"/>
        </w:rPr>
        <w:t>s of the TEMM Environment Award</w:t>
      </w:r>
      <w:r w:rsidRPr="00DA2DDC">
        <w:rPr>
          <w:rFonts w:ascii="Times New Roman" w:hAnsi="Times New Roman"/>
          <w:sz w:val="24"/>
          <w:szCs w:val="24"/>
        </w:rPr>
        <w:t xml:space="preserve">. </w:t>
      </w:r>
      <w:r w:rsidR="00B23055" w:rsidRPr="00360311">
        <w:rPr>
          <w:rFonts w:ascii="Times New Roman" w:hAnsi="Times New Roman"/>
          <w:sz w:val="24"/>
          <w:szCs w:val="24"/>
        </w:rPr>
        <w:t xml:space="preserve">Dr. </w:t>
      </w:r>
      <w:r w:rsidR="009521EE" w:rsidRPr="00360311">
        <w:rPr>
          <w:rFonts w:ascii="Times New Roman" w:hAnsi="Times New Roman"/>
          <w:sz w:val="24"/>
          <w:szCs w:val="24"/>
        </w:rPr>
        <w:t xml:space="preserve">Uchida </w:t>
      </w:r>
      <w:r w:rsidR="00B23055" w:rsidRPr="00360311">
        <w:rPr>
          <w:rFonts w:ascii="Times New Roman" w:hAnsi="Times New Roman"/>
          <w:sz w:val="24"/>
          <w:szCs w:val="24"/>
        </w:rPr>
        <w:t xml:space="preserve">Keiichi </w:t>
      </w:r>
      <w:r w:rsidRPr="00DA2DDC">
        <w:rPr>
          <w:rFonts w:ascii="Times New Roman" w:hAnsi="Times New Roman"/>
          <w:sz w:val="24"/>
          <w:szCs w:val="24"/>
        </w:rPr>
        <w:t xml:space="preserve">from Japan, </w:t>
      </w:r>
      <w:r w:rsidR="00B23055" w:rsidRPr="00360311">
        <w:rPr>
          <w:rFonts w:ascii="Times New Roman" w:hAnsi="Times New Roman"/>
          <w:sz w:val="24"/>
          <w:szCs w:val="24"/>
        </w:rPr>
        <w:t xml:space="preserve">Dr. </w:t>
      </w:r>
      <w:r w:rsidR="009521EE" w:rsidRPr="00360311">
        <w:rPr>
          <w:rFonts w:ascii="Times New Roman" w:hAnsi="Times New Roman"/>
          <w:sz w:val="24"/>
          <w:szCs w:val="24"/>
        </w:rPr>
        <w:t xml:space="preserve">Lee </w:t>
      </w:r>
      <w:r w:rsidR="00B23055" w:rsidRPr="00360311">
        <w:rPr>
          <w:rFonts w:ascii="Times New Roman" w:hAnsi="Times New Roman"/>
          <w:sz w:val="24"/>
          <w:szCs w:val="24"/>
        </w:rPr>
        <w:t>Jong-Jae</w:t>
      </w:r>
      <w:r w:rsidRPr="00DA2DDC">
        <w:rPr>
          <w:rFonts w:ascii="Times New Roman" w:hAnsi="Times New Roman"/>
          <w:sz w:val="24"/>
          <w:szCs w:val="24"/>
        </w:rPr>
        <w:t xml:space="preserve"> from Korea and</w:t>
      </w:r>
      <w:r w:rsidRPr="00360311">
        <w:rPr>
          <w:rFonts w:ascii="Times New Roman" w:hAnsi="Times New Roman"/>
          <w:sz w:val="24"/>
          <w:szCs w:val="24"/>
        </w:rPr>
        <w:t xml:space="preserve"> </w:t>
      </w:r>
      <w:r w:rsidR="00B23055" w:rsidRPr="00360311">
        <w:rPr>
          <w:rFonts w:ascii="Times New Roman" w:hAnsi="Times New Roman"/>
          <w:sz w:val="24"/>
          <w:szCs w:val="24"/>
        </w:rPr>
        <w:t xml:space="preserve">Professor Chai </w:t>
      </w:r>
      <w:proofErr w:type="spellStart"/>
      <w:r w:rsidR="00B23055" w:rsidRPr="00360311">
        <w:rPr>
          <w:rFonts w:ascii="Times New Roman" w:hAnsi="Times New Roman"/>
          <w:sz w:val="24"/>
          <w:szCs w:val="24"/>
        </w:rPr>
        <w:t>Fahe</w:t>
      </w:r>
      <w:proofErr w:type="spellEnd"/>
      <w:r w:rsidRPr="00360311">
        <w:rPr>
          <w:rFonts w:ascii="Times New Roman" w:hAnsi="Times New Roman"/>
          <w:sz w:val="24"/>
          <w:szCs w:val="24"/>
        </w:rPr>
        <w:t xml:space="preserve"> </w:t>
      </w:r>
      <w:r w:rsidRPr="00DA2DDC">
        <w:rPr>
          <w:rFonts w:ascii="Times New Roman" w:hAnsi="Times New Roman"/>
          <w:sz w:val="24"/>
          <w:szCs w:val="24"/>
        </w:rPr>
        <w:t>from China</w:t>
      </w:r>
      <w:r w:rsidR="00B65617" w:rsidRPr="00DA2DDC">
        <w:rPr>
          <w:rFonts w:ascii="Times New Roman" w:hAnsi="Times New Roman"/>
          <w:sz w:val="24"/>
          <w:szCs w:val="24"/>
        </w:rPr>
        <w:t xml:space="preserve">, who </w:t>
      </w:r>
      <w:r w:rsidRPr="00DA2DDC">
        <w:rPr>
          <w:rFonts w:ascii="Times New Roman" w:hAnsi="Times New Roman"/>
          <w:sz w:val="24"/>
          <w:szCs w:val="24"/>
        </w:rPr>
        <w:t>were</w:t>
      </w:r>
      <w:r w:rsidR="00B65617" w:rsidRPr="00DA2DDC">
        <w:rPr>
          <w:rFonts w:ascii="Times New Roman" w:hAnsi="Times New Roman"/>
          <w:sz w:val="24"/>
          <w:szCs w:val="24"/>
        </w:rPr>
        <w:t xml:space="preserve"> </w:t>
      </w:r>
      <w:r w:rsidRPr="00DA2DDC">
        <w:rPr>
          <w:rFonts w:ascii="Times New Roman" w:hAnsi="Times New Roman"/>
          <w:sz w:val="24"/>
          <w:szCs w:val="24"/>
        </w:rPr>
        <w:t>awarded for their contribution</w:t>
      </w:r>
      <w:r w:rsidR="00757AA7" w:rsidRPr="00DA2DDC">
        <w:rPr>
          <w:rFonts w:ascii="Times New Roman" w:hAnsi="Times New Roman"/>
          <w:sz w:val="24"/>
          <w:szCs w:val="24"/>
        </w:rPr>
        <w:t>s</w:t>
      </w:r>
      <w:r w:rsidRPr="00DA2DDC">
        <w:rPr>
          <w:rFonts w:ascii="Times New Roman" w:hAnsi="Times New Roman"/>
          <w:sz w:val="24"/>
          <w:szCs w:val="24"/>
        </w:rPr>
        <w:t xml:space="preserve"> to the tripartite environment cooper</w:t>
      </w:r>
      <w:r w:rsidRPr="00B65617">
        <w:rPr>
          <w:rFonts w:ascii="Times New Roman" w:hAnsi="Times New Roman"/>
          <w:sz w:val="24"/>
          <w:szCs w:val="24"/>
        </w:rPr>
        <w:t>ation.</w:t>
      </w:r>
    </w:p>
    <w:p w14:paraId="77457B58" w14:textId="77777777" w:rsidR="009D7D11" w:rsidRDefault="009D7D11">
      <w:pPr>
        <w:spacing w:line="360" w:lineRule="auto"/>
        <w:rPr>
          <w:rFonts w:cs="Times New Roman"/>
        </w:rPr>
      </w:pPr>
    </w:p>
    <w:p w14:paraId="3F99CA44" w14:textId="77777777" w:rsidR="009D7D11" w:rsidRPr="006125B9" w:rsidRDefault="00B23CF0" w:rsidP="00B23CF0">
      <w:pPr>
        <w:spacing w:line="360" w:lineRule="auto"/>
        <w:ind w:left="360" w:hangingChars="150" w:hanging="360"/>
        <w:rPr>
          <w:rFonts w:cs="Times New Roman"/>
        </w:rPr>
      </w:pPr>
      <w:r w:rsidRPr="006125B9">
        <w:rPr>
          <w:rFonts w:cs="Times New Roman"/>
        </w:rPr>
        <w:t xml:space="preserve">5. </w:t>
      </w:r>
      <w:r w:rsidR="00137D9D" w:rsidRPr="006125B9">
        <w:rPr>
          <w:rFonts w:cs="Times New Roman"/>
        </w:rPr>
        <w:t>The three Ministers recognized with appreciation</w:t>
      </w:r>
      <w:r w:rsidR="00757AA7" w:rsidRPr="00757AA7">
        <w:rPr>
          <w:rFonts w:cs="Times New Roman"/>
        </w:rPr>
        <w:t>s</w:t>
      </w:r>
      <w:r w:rsidR="00137D9D" w:rsidRPr="006125B9">
        <w:rPr>
          <w:rFonts w:cs="Times New Roman"/>
        </w:rPr>
        <w:t xml:space="preserve"> the role of the Trilateral Cooperation Secretariat (TCS) in advancing trilateral environmental cooperation</w:t>
      </w:r>
      <w:r w:rsidR="008D77E4">
        <w:rPr>
          <w:rFonts w:eastAsia="ＭＳ 明朝" w:cs="Times New Roman" w:hint="eastAsia"/>
        </w:rPr>
        <w:t xml:space="preserve">, </w:t>
      </w:r>
      <w:r w:rsidR="001F0022" w:rsidRPr="00DA2DDC">
        <w:rPr>
          <w:rFonts w:eastAsia="ＭＳ 明朝" w:cs="Times New Roman"/>
        </w:rPr>
        <w:t xml:space="preserve">including </w:t>
      </w:r>
      <w:r w:rsidR="002C7F4C" w:rsidRPr="00360311">
        <w:rPr>
          <w:rFonts w:eastAsia="ＭＳ 明朝" w:cs="Times New Roman"/>
        </w:rPr>
        <w:t xml:space="preserve">holding the </w:t>
      </w:r>
      <w:r w:rsidR="001F0022" w:rsidRPr="00360311">
        <w:rPr>
          <w:rFonts w:cs="Times New Roman"/>
        </w:rPr>
        <w:t>2nd Trilateral Environmental Teacher</w:t>
      </w:r>
      <w:r w:rsidR="002C7F4C" w:rsidRPr="00360311">
        <w:rPr>
          <w:rFonts w:cs="Times New Roman"/>
        </w:rPr>
        <w:t>’</w:t>
      </w:r>
      <w:r w:rsidR="001F0022" w:rsidRPr="00360311">
        <w:rPr>
          <w:rFonts w:cs="Times New Roman"/>
        </w:rPr>
        <w:t>s Exchange Program in Tokyo, Japan in August 2019,</w:t>
      </w:r>
      <w:r w:rsidR="00137D9D" w:rsidRPr="00DA2DDC">
        <w:rPr>
          <w:rFonts w:cs="Times New Roman"/>
        </w:rPr>
        <w:t xml:space="preserve"> and expected its </w:t>
      </w:r>
      <w:r w:rsidR="0001072C" w:rsidRPr="00DA2DDC">
        <w:rPr>
          <w:rFonts w:cs="Times New Roman"/>
        </w:rPr>
        <w:t>continuous</w:t>
      </w:r>
      <w:r w:rsidR="00B65617" w:rsidRPr="00DA2DDC">
        <w:rPr>
          <w:rFonts w:cs="Times New Roman"/>
        </w:rPr>
        <w:t xml:space="preserve"> </w:t>
      </w:r>
      <w:r w:rsidR="00137D9D" w:rsidRPr="00DA2DDC">
        <w:rPr>
          <w:rFonts w:cs="Times New Roman"/>
        </w:rPr>
        <w:t>participation in the</w:t>
      </w:r>
      <w:r w:rsidR="00B65617" w:rsidRPr="00DA2DDC">
        <w:rPr>
          <w:rFonts w:cs="Times New Roman"/>
        </w:rPr>
        <w:t xml:space="preserve"> </w:t>
      </w:r>
      <w:r w:rsidR="00137D9D" w:rsidRPr="00DA2DDC">
        <w:rPr>
          <w:rFonts w:cs="Times New Roman"/>
        </w:rPr>
        <w:t>TEMM mechanism.</w:t>
      </w:r>
    </w:p>
    <w:p w14:paraId="09F170BE" w14:textId="77777777" w:rsidR="009D7D11" w:rsidRDefault="009D7D11">
      <w:pPr>
        <w:spacing w:line="360" w:lineRule="auto"/>
        <w:rPr>
          <w:rFonts w:cs="Times New Roman"/>
        </w:rPr>
      </w:pPr>
    </w:p>
    <w:p w14:paraId="0E7EDAEE" w14:textId="15BA26AF" w:rsidR="009D7D11" w:rsidRPr="00F21484" w:rsidRDefault="008D77E4">
      <w:pPr>
        <w:spacing w:line="360" w:lineRule="auto"/>
        <w:rPr>
          <w:rFonts w:eastAsia="Times New Roman" w:cs="Times New Roman"/>
          <w:b/>
          <w:u w:val="single"/>
        </w:rPr>
      </w:pPr>
      <w:r>
        <w:rPr>
          <w:rFonts w:eastAsia="Times New Roman" w:cs="Times New Roman"/>
          <w:b/>
          <w:u w:val="single"/>
        </w:rPr>
        <w:t>III</w:t>
      </w:r>
      <w:r w:rsidR="00137D9D" w:rsidRPr="00F21484">
        <w:rPr>
          <w:rFonts w:eastAsia="Times New Roman" w:cs="Times New Roman"/>
          <w:b/>
          <w:u w:val="single"/>
        </w:rPr>
        <w:t xml:space="preserve">. </w:t>
      </w:r>
      <w:r w:rsidR="003A2F4D" w:rsidRPr="00F21484">
        <w:rPr>
          <w:rFonts w:eastAsia="Times New Roman" w:cs="Times New Roman"/>
          <w:b/>
          <w:u w:val="single"/>
        </w:rPr>
        <w:t>Recent</w:t>
      </w:r>
      <w:r w:rsidR="00137D9D" w:rsidRPr="00F21484">
        <w:rPr>
          <w:rFonts w:eastAsia="Times New Roman" w:cs="Times New Roman"/>
          <w:b/>
          <w:u w:val="single"/>
        </w:rPr>
        <w:t xml:space="preserve"> progress in the implementation of the Tripartite Joint Action Plan 2015-2019</w:t>
      </w:r>
    </w:p>
    <w:p w14:paraId="33A18EE4" w14:textId="77777777" w:rsidR="00C22D41" w:rsidRPr="00F21484" w:rsidRDefault="00C22D41">
      <w:pPr>
        <w:spacing w:line="360" w:lineRule="auto"/>
        <w:rPr>
          <w:rFonts w:cs="Times New Roman"/>
        </w:rPr>
      </w:pPr>
    </w:p>
    <w:p w14:paraId="57F37DAB" w14:textId="77777777" w:rsidR="009D7D11" w:rsidRPr="0001072C" w:rsidRDefault="00C22D41" w:rsidP="00E11272">
      <w:pPr>
        <w:pStyle w:val="10"/>
        <w:tabs>
          <w:tab w:val="center" w:pos="4153"/>
        </w:tabs>
        <w:spacing w:line="360" w:lineRule="auto"/>
        <w:ind w:leftChars="0" w:left="315" w:hangingChars="150" w:hanging="315"/>
        <w:rPr>
          <w:rFonts w:ascii="Times New Roman" w:hAnsi="Times New Roman"/>
          <w:sz w:val="24"/>
          <w:szCs w:val="24"/>
        </w:rPr>
      </w:pPr>
      <w:r w:rsidRPr="00D252F2">
        <w:rPr>
          <w:rFonts w:ascii="Times New Roman" w:hAnsi="Times New Roman"/>
        </w:rPr>
        <w:t xml:space="preserve">6.   </w:t>
      </w:r>
      <w:r w:rsidR="00137D9D" w:rsidRPr="008606F8">
        <w:rPr>
          <w:rFonts w:ascii="Times New Roman" w:hAnsi="Times New Roman"/>
          <w:sz w:val="24"/>
          <w:szCs w:val="24"/>
        </w:rPr>
        <w:t>The Ministers reviewed the progress in the implementation of the Tripartite Joint Action Plan for Environmental Cooperation 2015-2019 (TJAP 2015-2019) adopted at TEMM17 in April 2015 in Shanghai. They confirmed with satisfaction the</w:t>
      </w:r>
      <w:r w:rsidR="00137D9D" w:rsidRPr="0001072C">
        <w:rPr>
          <w:rFonts w:ascii="Times New Roman" w:hAnsi="Times New Roman"/>
          <w:sz w:val="24"/>
          <w:szCs w:val="24"/>
        </w:rPr>
        <w:t xml:space="preserve"> cooperative activities carried out under the nine priority areas of the TJAP after TEMM2</w:t>
      </w:r>
      <w:r w:rsidR="0001072C" w:rsidRPr="0001072C">
        <w:rPr>
          <w:rFonts w:ascii="Times New Roman" w:hAnsi="Times New Roman"/>
          <w:sz w:val="24"/>
          <w:szCs w:val="24"/>
        </w:rPr>
        <w:t>0 and noted major achievements.</w:t>
      </w:r>
    </w:p>
    <w:p w14:paraId="3328F5D8" w14:textId="77777777" w:rsidR="009D7D11" w:rsidRDefault="009D7D11">
      <w:pPr>
        <w:tabs>
          <w:tab w:val="center" w:pos="4153"/>
        </w:tabs>
        <w:spacing w:line="360" w:lineRule="auto"/>
        <w:rPr>
          <w:rFonts w:cs="Times New Roman"/>
        </w:rPr>
      </w:pPr>
    </w:p>
    <w:p w14:paraId="456C2873" w14:textId="4BC5CEFE" w:rsidR="009D7D11" w:rsidRDefault="00AF5AA5" w:rsidP="003B57E7">
      <w:pPr>
        <w:numPr>
          <w:ilvl w:val="0"/>
          <w:numId w:val="3"/>
        </w:numPr>
        <w:spacing w:line="360" w:lineRule="auto"/>
        <w:rPr>
          <w:rFonts w:cs="Times New Roman"/>
          <w:color w:val="000000"/>
        </w:rPr>
      </w:pPr>
      <w:r w:rsidRPr="008E4AC9">
        <w:t xml:space="preserve">In the priority area of Air Quality Improvement, the Ministers welcomed the meetings of the Tripartite Policy Dialogue on Air Pollution (TPDAP) and its two Working Groups (WG) held in Tokyo in February 2019 as well as the publication of “Air Quality Policy Report” by the TPDAP that includes </w:t>
      </w:r>
      <w:r>
        <w:t>air management policy and a</w:t>
      </w:r>
      <w:r w:rsidRPr="001A4C7A">
        <w:t xml:space="preserve">chievements of the three countries in the recent </w:t>
      </w:r>
      <w:r w:rsidRPr="008E4AC9">
        <w:t xml:space="preserve">years. They also appreciated </w:t>
      </w:r>
      <w:r w:rsidR="009521EE">
        <w:t xml:space="preserve">the </w:t>
      </w:r>
      <w:r w:rsidRPr="008E4AC9">
        <w:t xml:space="preserve">experts from the three countries </w:t>
      </w:r>
      <w:r w:rsidR="009521EE">
        <w:t xml:space="preserve">for </w:t>
      </w:r>
      <w:r w:rsidR="009521EE" w:rsidRPr="008E4AC9">
        <w:t>the</w:t>
      </w:r>
      <w:r w:rsidR="009521EE">
        <w:t>ir</w:t>
      </w:r>
      <w:r w:rsidR="009521EE" w:rsidRPr="008E4AC9">
        <w:t xml:space="preserve"> </w:t>
      </w:r>
      <w:r w:rsidR="009521EE">
        <w:t>efforts in finalizing</w:t>
      </w:r>
      <w:r w:rsidRPr="008E4AC9">
        <w:t xml:space="preserve"> the Summary Report for Policymakers of the Long Range Transboundary Air Pollution in Northeast Asia (LTP)</w:t>
      </w:r>
      <w:r w:rsidR="009521EE">
        <w:t xml:space="preserve"> which was released on 20</w:t>
      </w:r>
      <w:r w:rsidR="009521EE" w:rsidRPr="009521EE">
        <w:t>th</w:t>
      </w:r>
      <w:r w:rsidR="009521EE">
        <w:t xml:space="preserve"> November 2019</w:t>
      </w:r>
      <w:r w:rsidRPr="008E4AC9">
        <w:t xml:space="preserve">. They welcomed </w:t>
      </w:r>
      <w:r w:rsidR="00BC4706">
        <w:t xml:space="preserve">the results of </w:t>
      </w:r>
      <w:r w:rsidRPr="008E4AC9">
        <w:t>the meetings of the Dust and Sand Storm</w:t>
      </w:r>
      <w:r w:rsidR="00856EF2">
        <w:t xml:space="preserve"> (DSS)</w:t>
      </w:r>
      <w:r w:rsidRPr="008E4AC9">
        <w:t xml:space="preserve"> Working Group </w:t>
      </w:r>
      <w:r w:rsidR="00856EF2">
        <w:t xml:space="preserve">(WG) </w:t>
      </w:r>
      <w:r w:rsidRPr="008E4AC9">
        <w:t xml:space="preserve">I (the </w:t>
      </w:r>
      <w:r w:rsidR="00856EF2">
        <w:t xml:space="preserve">11th and </w:t>
      </w:r>
      <w:r w:rsidRPr="008E4AC9">
        <w:t>12th Meeting), DSS WG II (the 11th Meeting).</w:t>
      </w:r>
    </w:p>
    <w:p w14:paraId="61589A78" w14:textId="77777777" w:rsidR="00E419E4" w:rsidRPr="00070072" w:rsidRDefault="00E419E4" w:rsidP="00070072">
      <w:pPr>
        <w:pStyle w:val="10"/>
        <w:spacing w:line="360" w:lineRule="auto"/>
        <w:ind w:leftChars="0" w:left="360"/>
        <w:rPr>
          <w:rFonts w:ascii="Times New Roman" w:hAnsi="Times New Roman"/>
          <w:color w:val="000000"/>
          <w:sz w:val="24"/>
          <w:szCs w:val="24"/>
        </w:rPr>
      </w:pPr>
    </w:p>
    <w:p w14:paraId="1F2ACD81" w14:textId="1CF5B3CD" w:rsidR="00A30AD8" w:rsidRPr="00AF5AA5" w:rsidRDefault="00AF5AA5" w:rsidP="00AF5AA5">
      <w:pPr>
        <w:numPr>
          <w:ilvl w:val="0"/>
          <w:numId w:val="3"/>
        </w:numPr>
        <w:spacing w:line="360" w:lineRule="auto"/>
        <w:rPr>
          <w:color w:val="000000"/>
        </w:rPr>
      </w:pPr>
      <w:r w:rsidRPr="008E4AC9">
        <w:t>In the priority area of Biodiversity, the Ministers welcomed the 6</w:t>
      </w:r>
      <w:r w:rsidRPr="008E4AC9">
        <w:rPr>
          <w:vertAlign w:val="superscript"/>
        </w:rPr>
        <w:t>th</w:t>
      </w:r>
      <w:r w:rsidRPr="008E4AC9">
        <w:t xml:space="preserve"> Tripartite Policy Dialogue on Biodiversity (T</w:t>
      </w:r>
      <w:r w:rsidR="001F0022" w:rsidRPr="00360311">
        <w:t>P</w:t>
      </w:r>
      <w:r w:rsidRPr="008E4AC9">
        <w:t xml:space="preserve">DBD) held in April 2019 in Kunming, which reiterated the necessity of in-depth information exchange and cooperation on invasive alien species including red imported fire ants, and </w:t>
      </w:r>
      <w:r w:rsidRPr="008E4AC9">
        <w:rPr>
          <w:rFonts w:cs="Times New Roman"/>
        </w:rPr>
        <w:t>reaffirmed the importance to continue exchanging ideas on the development and implementation of th</w:t>
      </w:r>
      <w:r w:rsidRPr="00757AA7">
        <w:t xml:space="preserve">e </w:t>
      </w:r>
      <w:r w:rsidR="00757AA7" w:rsidRPr="00757AA7">
        <w:rPr>
          <w:rFonts w:hint="eastAsia"/>
        </w:rPr>
        <w:t>P</w:t>
      </w:r>
      <w:r w:rsidRPr="00757AA7">
        <w:t>ost-</w:t>
      </w:r>
      <w:r w:rsidRPr="008E4AC9">
        <w:rPr>
          <w:rFonts w:cs="Times New Roman"/>
        </w:rPr>
        <w:t xml:space="preserve">2020 </w:t>
      </w:r>
      <w:r w:rsidR="00757AA7">
        <w:rPr>
          <w:rFonts w:cs="Times New Roman"/>
        </w:rPr>
        <w:t>G</w:t>
      </w:r>
      <w:r w:rsidRPr="008E4AC9">
        <w:rPr>
          <w:rFonts w:cs="Times New Roman"/>
        </w:rPr>
        <w:t xml:space="preserve">lobal </w:t>
      </w:r>
      <w:r w:rsidR="00757AA7">
        <w:rPr>
          <w:rFonts w:cs="Times New Roman"/>
        </w:rPr>
        <w:t>B</w:t>
      </w:r>
      <w:r w:rsidRPr="008E4AC9">
        <w:rPr>
          <w:rFonts w:cs="Times New Roman"/>
        </w:rPr>
        <w:t xml:space="preserve">iodiversity </w:t>
      </w:r>
      <w:r w:rsidR="00757AA7">
        <w:rPr>
          <w:rFonts w:cs="Times New Roman"/>
        </w:rPr>
        <w:t>F</w:t>
      </w:r>
      <w:r w:rsidRPr="008E4AC9">
        <w:rPr>
          <w:rFonts w:cs="Times New Roman"/>
        </w:rPr>
        <w:t>ramework.</w:t>
      </w:r>
    </w:p>
    <w:p w14:paraId="481A9485" w14:textId="77777777" w:rsidR="009D7D11" w:rsidRPr="00E762A2" w:rsidRDefault="009D7D11">
      <w:pPr>
        <w:pStyle w:val="10"/>
        <w:spacing w:after="240" w:line="360" w:lineRule="auto"/>
        <w:ind w:leftChars="0" w:left="360"/>
        <w:rPr>
          <w:rFonts w:ascii="Times New Roman" w:hAnsi="Times New Roman"/>
          <w:color w:val="000000"/>
        </w:rPr>
      </w:pPr>
    </w:p>
    <w:p w14:paraId="3EC0972C" w14:textId="79AC9E95" w:rsidR="009D7D11" w:rsidRPr="00B23CF0" w:rsidRDefault="00E33650" w:rsidP="00CF2782">
      <w:pPr>
        <w:pStyle w:val="af1"/>
        <w:numPr>
          <w:ilvl w:val="0"/>
          <w:numId w:val="3"/>
        </w:numPr>
        <w:spacing w:line="360" w:lineRule="auto"/>
        <w:ind w:leftChars="0"/>
        <w:rPr>
          <w:color w:val="008000"/>
        </w:rPr>
      </w:pPr>
      <w:r w:rsidRPr="00F21484">
        <w:rPr>
          <w:color w:val="000000" w:themeColor="text1"/>
        </w:rPr>
        <w:t>In the priority area of Climate Ch</w:t>
      </w:r>
      <w:r w:rsidR="001F0022" w:rsidRPr="00360311">
        <w:t xml:space="preserve">ange, </w:t>
      </w:r>
      <w:r w:rsidR="001F0022" w:rsidRPr="00360311">
        <w:rPr>
          <w:rFonts w:cs="Times New Roman"/>
        </w:rPr>
        <w:t xml:space="preserve">the Ministers welcomed the progress of the Joint Research Project on </w:t>
      </w:r>
      <w:bookmarkStart w:id="1" w:name="OLE_LINK10"/>
      <w:r w:rsidR="001F0022" w:rsidRPr="00360311">
        <w:rPr>
          <w:rFonts w:cs="Times New Roman"/>
        </w:rPr>
        <w:t xml:space="preserve">Cities towards </w:t>
      </w:r>
      <w:proofErr w:type="spellStart"/>
      <w:r w:rsidR="001F0022" w:rsidRPr="00360311">
        <w:rPr>
          <w:rFonts w:cs="Times New Roman"/>
        </w:rPr>
        <w:t>Decarbonization</w:t>
      </w:r>
      <w:proofErr w:type="spellEnd"/>
      <w:r w:rsidR="001F0022" w:rsidRPr="00360311">
        <w:rPr>
          <w:rFonts w:cs="Times New Roman"/>
        </w:rPr>
        <w:t xml:space="preserve"> and Sustainable Development</w:t>
      </w:r>
      <w:bookmarkEnd w:id="1"/>
      <w:r w:rsidR="001F0022" w:rsidRPr="00360311">
        <w:rPr>
          <w:rFonts w:cs="Times New Roman"/>
        </w:rPr>
        <w:t xml:space="preserve">, including the 2nd Workshop held in Yokohama from July to August 2019 and </w:t>
      </w:r>
      <w:r w:rsidR="00757AA7">
        <w:rPr>
          <w:rFonts w:cs="Times New Roman"/>
        </w:rPr>
        <w:t xml:space="preserve">their </w:t>
      </w:r>
      <w:r w:rsidR="001F0022" w:rsidRPr="00360311">
        <w:rPr>
          <w:rFonts w:cs="Times New Roman"/>
        </w:rPr>
        <w:t xml:space="preserve">reports such as the Synthesis report of China-Japan-Korea Joint Research </w:t>
      </w:r>
      <w:proofErr w:type="spellStart"/>
      <w:r w:rsidR="001F0022" w:rsidRPr="00360311">
        <w:rPr>
          <w:rFonts w:cs="Times New Roman"/>
        </w:rPr>
        <w:t>Programme</w:t>
      </w:r>
      <w:proofErr w:type="spellEnd"/>
      <w:r w:rsidR="001F0022" w:rsidRPr="00360311">
        <w:rPr>
          <w:rFonts w:cs="Times New Roman"/>
        </w:rPr>
        <w:t xml:space="preserve"> on Cities towards </w:t>
      </w:r>
      <w:proofErr w:type="spellStart"/>
      <w:r w:rsidR="001F0022" w:rsidRPr="00360311">
        <w:rPr>
          <w:rFonts w:cs="Times New Roman"/>
        </w:rPr>
        <w:t>Decarbonization</w:t>
      </w:r>
      <w:proofErr w:type="spellEnd"/>
      <w:r w:rsidR="001F0022" w:rsidRPr="00360311">
        <w:rPr>
          <w:rFonts w:cs="Times New Roman"/>
        </w:rPr>
        <w:t xml:space="preserve"> and Sustainable Development</w:t>
      </w:r>
      <w:r w:rsidR="00757AA7">
        <w:rPr>
          <w:rFonts w:cs="Times New Roman"/>
        </w:rPr>
        <w:t>,</w:t>
      </w:r>
      <w:r w:rsidR="001F0022" w:rsidRPr="00360311">
        <w:rPr>
          <w:rFonts w:cs="Times New Roman"/>
        </w:rPr>
        <w:t xml:space="preserve"> and the City Climate Action Report. They recognized the importance of promoting </w:t>
      </w:r>
      <w:proofErr w:type="spellStart"/>
      <w:r w:rsidR="001F0022" w:rsidRPr="00360311">
        <w:rPr>
          <w:rFonts w:cs="Times New Roman"/>
        </w:rPr>
        <w:t>decarbonization</w:t>
      </w:r>
      <w:proofErr w:type="spellEnd"/>
      <w:r w:rsidR="001F0022" w:rsidRPr="00360311">
        <w:rPr>
          <w:rFonts w:cs="Times New Roman"/>
        </w:rPr>
        <w:t xml:space="preserve"> at the city level and encouraged</w:t>
      </w:r>
      <w:r w:rsidR="00757AA7">
        <w:rPr>
          <w:rFonts w:cs="Times New Roman"/>
        </w:rPr>
        <w:t xml:space="preserve"> the three countries</w:t>
      </w:r>
      <w:r w:rsidR="001F0022" w:rsidRPr="00360311">
        <w:rPr>
          <w:rFonts w:cs="Times New Roman"/>
        </w:rPr>
        <w:t xml:space="preserve"> to share the research results with municipalities in the three countries and with global community at COP25.</w:t>
      </w:r>
    </w:p>
    <w:p w14:paraId="7D743930" w14:textId="77777777" w:rsidR="009D7D11" w:rsidRDefault="009D7D11">
      <w:pPr>
        <w:pStyle w:val="10"/>
        <w:spacing w:after="240" w:line="360" w:lineRule="auto"/>
        <w:ind w:leftChars="0" w:left="360"/>
        <w:rPr>
          <w:rFonts w:ascii="Times New Roman" w:hAnsi="Times New Roman"/>
          <w:color w:val="008000"/>
          <w:sz w:val="24"/>
          <w:szCs w:val="24"/>
        </w:rPr>
      </w:pPr>
    </w:p>
    <w:p w14:paraId="6EC2EE34" w14:textId="6E4CACB1" w:rsidR="009D7D11" w:rsidRPr="008E4AC9" w:rsidRDefault="00C43969" w:rsidP="00B23CF0">
      <w:pPr>
        <w:pStyle w:val="af1"/>
        <w:numPr>
          <w:ilvl w:val="0"/>
          <w:numId w:val="3"/>
        </w:numPr>
        <w:spacing w:line="360" w:lineRule="auto"/>
        <w:ind w:leftChars="0"/>
      </w:pPr>
      <w:r w:rsidRPr="008E4AC9">
        <w:t>In the priority area of Chemical Management and Environmental Emergency Response, t</w:t>
      </w:r>
      <w:r w:rsidR="00137D9D" w:rsidRPr="008E4AC9">
        <w:rPr>
          <w:rFonts w:eastAsia="BatangChe"/>
          <w:lang w:eastAsia="ko-KR"/>
        </w:rPr>
        <w:t>he Ministers welcome</w:t>
      </w:r>
      <w:r w:rsidR="00994BB5" w:rsidRPr="008E4AC9">
        <w:rPr>
          <w:rFonts w:eastAsia="BatangChe"/>
          <w:lang w:eastAsia="ko-KR"/>
        </w:rPr>
        <w:t>d</w:t>
      </w:r>
      <w:r w:rsidR="00137D9D" w:rsidRPr="008E4AC9">
        <w:rPr>
          <w:rFonts w:eastAsia="BatangChe"/>
          <w:lang w:eastAsia="ko-KR"/>
        </w:rPr>
        <w:t xml:space="preserve"> that the 13</w:t>
      </w:r>
      <w:r w:rsidR="00137D9D" w:rsidRPr="008E4AC9">
        <w:rPr>
          <w:rFonts w:eastAsia="BatangChe"/>
          <w:vertAlign w:val="superscript"/>
          <w:lang w:eastAsia="ko-KR"/>
        </w:rPr>
        <w:t>th</w:t>
      </w:r>
      <w:r w:rsidR="00137D9D" w:rsidRPr="008E4AC9">
        <w:rPr>
          <w:rFonts w:eastAsia="BatangChe"/>
          <w:lang w:eastAsia="ko-KR"/>
        </w:rPr>
        <w:t xml:space="preserve"> Tripartite Policy Dialogue on Chemical Management (TPDCM) and the 13</w:t>
      </w:r>
      <w:r w:rsidR="00137D9D" w:rsidRPr="008E4AC9">
        <w:rPr>
          <w:rFonts w:eastAsia="BatangChe"/>
          <w:vertAlign w:val="superscript"/>
          <w:lang w:eastAsia="ko-KR"/>
        </w:rPr>
        <w:t>th</w:t>
      </w:r>
      <w:r w:rsidR="00137D9D" w:rsidRPr="008E4AC9">
        <w:rPr>
          <w:rFonts w:eastAsia="BatangChe"/>
          <w:lang w:eastAsia="ko-KR"/>
        </w:rPr>
        <w:t xml:space="preserve"> Tripartite Expert Seminar on Chemical Management </w:t>
      </w:r>
      <w:r w:rsidR="00994BB5" w:rsidRPr="008E4AC9">
        <w:rPr>
          <w:rFonts w:eastAsia="BatangChe"/>
          <w:lang w:eastAsia="ko-KR"/>
        </w:rPr>
        <w:t>(TESCM)</w:t>
      </w:r>
      <w:r w:rsidR="00757AA7">
        <w:rPr>
          <w:rFonts w:ascii="ＭＳ 明朝" w:eastAsia="ＭＳ 明朝" w:hAnsi="ＭＳ 明朝" w:hint="eastAsia"/>
        </w:rPr>
        <w:t>,</w:t>
      </w:r>
      <w:r w:rsidR="00994BB5" w:rsidRPr="008E4AC9">
        <w:rPr>
          <w:rFonts w:eastAsia="BatangChe"/>
          <w:lang w:eastAsia="ko-KR"/>
        </w:rPr>
        <w:t xml:space="preserve"> </w:t>
      </w:r>
      <w:r w:rsidR="00137D9D" w:rsidRPr="008E4AC9">
        <w:rPr>
          <w:rFonts w:eastAsia="BatangChe"/>
          <w:lang w:eastAsia="ko-KR"/>
        </w:rPr>
        <w:t>held in October 2019</w:t>
      </w:r>
      <w:r w:rsidR="00757AA7">
        <w:rPr>
          <w:rFonts w:ascii="ＭＳ 明朝" w:eastAsia="ＭＳ 明朝" w:hAnsi="ＭＳ 明朝" w:hint="eastAsia"/>
        </w:rPr>
        <w:t>,</w:t>
      </w:r>
      <w:r w:rsidR="00137D9D" w:rsidRPr="008E4AC9">
        <w:rPr>
          <w:rFonts w:eastAsia="BatangChe"/>
          <w:lang w:eastAsia="ko-KR"/>
        </w:rPr>
        <w:t xml:space="preserve"> exchanged </w:t>
      </w:r>
      <w:r w:rsidR="00757AA7" w:rsidRPr="00757AA7">
        <w:rPr>
          <w:rFonts w:eastAsia="BatangChe" w:hint="eastAsia"/>
          <w:lang w:eastAsia="ko-KR"/>
        </w:rPr>
        <w:t>the</w:t>
      </w:r>
      <w:r w:rsidR="00757AA7" w:rsidRPr="00757AA7">
        <w:rPr>
          <w:rFonts w:eastAsia="BatangChe"/>
          <w:lang w:eastAsia="ko-KR"/>
        </w:rPr>
        <w:t xml:space="preserve"> </w:t>
      </w:r>
      <w:r w:rsidR="00137D9D" w:rsidRPr="008E4AC9">
        <w:rPr>
          <w:rFonts w:eastAsia="BatangChe"/>
          <w:lang w:eastAsia="ko-KR"/>
        </w:rPr>
        <w:t>latest polic</w:t>
      </w:r>
      <w:r w:rsidR="00757AA7" w:rsidRPr="00757AA7">
        <w:rPr>
          <w:rFonts w:eastAsia="BatangChe" w:hint="eastAsia"/>
          <w:lang w:eastAsia="ko-KR"/>
        </w:rPr>
        <w:t>ies</w:t>
      </w:r>
      <w:r w:rsidR="00137D9D" w:rsidRPr="008E4AC9">
        <w:rPr>
          <w:rFonts w:eastAsia="BatangChe"/>
          <w:lang w:eastAsia="ko-KR"/>
        </w:rPr>
        <w:t xml:space="preserve"> and research information of the three countries and appreciated their continued efforts to</w:t>
      </w:r>
      <w:r w:rsidR="00882ED5" w:rsidRPr="008E4AC9">
        <w:rPr>
          <w:rFonts w:eastAsia="BatangChe"/>
          <w:lang w:eastAsia="ko-KR"/>
        </w:rPr>
        <w:t xml:space="preserve"> </w:t>
      </w:r>
      <w:r w:rsidR="0048294E" w:rsidRPr="008E4AC9">
        <w:rPr>
          <w:rFonts w:eastAsia="BatangChe"/>
          <w:lang w:eastAsia="ko-KR"/>
        </w:rPr>
        <w:t>improve</w:t>
      </w:r>
      <w:r w:rsidR="00137D9D" w:rsidRPr="008E4AC9">
        <w:rPr>
          <w:rFonts w:eastAsia="BatangChe"/>
          <w:lang w:eastAsia="ko-KR"/>
        </w:rPr>
        <w:t xml:space="preserve"> chemical management in the </w:t>
      </w:r>
      <w:r w:rsidR="00882ED5" w:rsidRPr="008E4AC9">
        <w:rPr>
          <w:rFonts w:eastAsia="BatangChe"/>
          <w:lang w:eastAsia="ko-KR"/>
        </w:rPr>
        <w:t>three countries</w:t>
      </w:r>
      <w:r w:rsidR="00137D9D" w:rsidRPr="008E4AC9">
        <w:rPr>
          <w:rFonts w:eastAsia="BatangChe"/>
          <w:lang w:eastAsia="ko-KR"/>
        </w:rPr>
        <w:t>.</w:t>
      </w:r>
    </w:p>
    <w:p w14:paraId="47394630" w14:textId="77777777" w:rsidR="009D7D11" w:rsidRPr="0048294E" w:rsidRDefault="009D7D11">
      <w:pPr>
        <w:spacing w:line="360" w:lineRule="auto"/>
        <w:rPr>
          <w:rFonts w:cs="Times New Roman"/>
          <w:color w:val="000000"/>
        </w:rPr>
      </w:pPr>
    </w:p>
    <w:p w14:paraId="7B467EAB" w14:textId="0B5AF5D9" w:rsidR="009D7D11" w:rsidRDefault="00C43969" w:rsidP="00F2594F">
      <w:pPr>
        <w:pStyle w:val="10"/>
        <w:numPr>
          <w:ilvl w:val="0"/>
          <w:numId w:val="12"/>
        </w:numPr>
        <w:spacing w:after="240" w:line="360" w:lineRule="auto"/>
        <w:ind w:leftChars="0"/>
        <w:rPr>
          <w:rFonts w:ascii="Times New Roman" w:hAnsi="Times New Roman"/>
          <w:color w:val="7030A0"/>
        </w:rPr>
      </w:pPr>
      <w:r w:rsidRPr="008E4AC9">
        <w:rPr>
          <w:rFonts w:ascii="Times New Roman" w:eastAsia="BatangChe" w:hAnsi="Times New Roman"/>
          <w:sz w:val="24"/>
          <w:szCs w:val="24"/>
          <w:lang w:eastAsia="ko-KR"/>
        </w:rPr>
        <w:t xml:space="preserve">In the priority area of </w:t>
      </w:r>
      <w:r w:rsidR="00F441ED" w:rsidRPr="008E4AC9">
        <w:rPr>
          <w:rFonts w:ascii="Times New Roman" w:eastAsia="BatangChe" w:hAnsi="Times New Roman"/>
          <w:sz w:val="24"/>
          <w:szCs w:val="24"/>
          <w:lang w:eastAsia="ko-KR"/>
        </w:rPr>
        <w:t>Circulative Management of Resources/3R/Transbound</w:t>
      </w:r>
      <w:r w:rsidR="009521EE">
        <w:rPr>
          <w:rFonts w:ascii="Times New Roman" w:eastAsia="BatangChe" w:hAnsi="Times New Roman"/>
          <w:sz w:val="24"/>
          <w:szCs w:val="24"/>
          <w:lang w:eastAsia="ko-KR"/>
        </w:rPr>
        <w:t>a</w:t>
      </w:r>
      <w:r w:rsidR="00F441ED" w:rsidRPr="008E4AC9">
        <w:rPr>
          <w:rFonts w:ascii="Times New Roman" w:eastAsia="BatangChe" w:hAnsi="Times New Roman"/>
          <w:sz w:val="24"/>
          <w:szCs w:val="24"/>
          <w:lang w:eastAsia="ko-KR"/>
        </w:rPr>
        <w:t xml:space="preserve">ry Movement of E-Waste and Marine Environment area, the </w:t>
      </w:r>
      <w:r w:rsidR="00137D9D" w:rsidRPr="008E4AC9">
        <w:rPr>
          <w:rFonts w:ascii="Times New Roman" w:eastAsia="BatangChe" w:hAnsi="Times New Roman"/>
          <w:sz w:val="24"/>
          <w:szCs w:val="24"/>
          <w:lang w:eastAsia="ko-KR"/>
        </w:rPr>
        <w:t>Ministers welcomed the result</w:t>
      </w:r>
      <w:r w:rsidR="00757AA7">
        <w:rPr>
          <w:rFonts w:ascii="Times New Roman" w:hAnsi="Times New Roman" w:hint="eastAsia"/>
          <w:sz w:val="24"/>
          <w:szCs w:val="24"/>
        </w:rPr>
        <w:t>s</w:t>
      </w:r>
      <w:r w:rsidR="00137D9D" w:rsidRPr="008E4AC9">
        <w:rPr>
          <w:rFonts w:ascii="Times New Roman" w:eastAsia="BatangChe" w:hAnsi="Times New Roman"/>
          <w:sz w:val="24"/>
          <w:szCs w:val="24"/>
          <w:lang w:eastAsia="ko-KR"/>
        </w:rPr>
        <w:t xml:space="preserve"> of the 12th Sound Material-Cycle Society/Circular Economy/3R and Transboundary Moveme</w:t>
      </w:r>
      <w:r w:rsidR="00A33304" w:rsidRPr="008E4AC9">
        <w:rPr>
          <w:rFonts w:ascii="Times New Roman" w:eastAsia="BatangChe" w:hAnsi="Times New Roman"/>
          <w:sz w:val="24"/>
          <w:szCs w:val="24"/>
          <w:lang w:eastAsia="ko-KR"/>
        </w:rPr>
        <w:t>nt of E-Waste Seminar held i</w:t>
      </w:r>
      <w:r w:rsidR="00A33304" w:rsidRPr="009521EE">
        <w:rPr>
          <w:rFonts w:ascii="Times New Roman" w:eastAsia="BatangChe" w:hAnsi="Times New Roman"/>
          <w:sz w:val="24"/>
          <w:szCs w:val="24"/>
          <w:lang w:eastAsia="ko-KR"/>
        </w:rPr>
        <w:t>n</w:t>
      </w:r>
      <w:r w:rsidR="00137D9D" w:rsidRPr="009521EE">
        <w:rPr>
          <w:rFonts w:ascii="Times New Roman" w:eastAsia="BatangChe" w:hAnsi="Times New Roman"/>
          <w:sz w:val="24"/>
          <w:szCs w:val="24"/>
          <w:lang w:eastAsia="ko-KR"/>
        </w:rPr>
        <w:t xml:space="preserve"> December 2018 in Seoul</w:t>
      </w:r>
      <w:r w:rsidR="001F0022" w:rsidRPr="00360311">
        <w:rPr>
          <w:rFonts w:ascii="Times New Roman" w:eastAsia="BatangChe" w:hAnsi="Times New Roman"/>
          <w:sz w:val="24"/>
          <w:szCs w:val="24"/>
          <w:lang w:eastAsia="ko-KR"/>
        </w:rPr>
        <w:t>, where measures to reduce plastic wastes were shared.</w:t>
      </w:r>
      <w:r w:rsidR="00137D9D">
        <w:rPr>
          <w:rFonts w:ascii="Times New Roman" w:eastAsia="BatangChe" w:hAnsi="Times New Roman"/>
          <w:color w:val="008000"/>
          <w:sz w:val="24"/>
          <w:szCs w:val="24"/>
          <w:lang w:eastAsia="ko-KR"/>
        </w:rPr>
        <w:t xml:space="preserve"> </w:t>
      </w:r>
      <w:r w:rsidR="00137D9D" w:rsidRPr="008E4AC9">
        <w:rPr>
          <w:rFonts w:ascii="Times New Roman" w:eastAsia="BatangChe" w:hAnsi="Times New Roman"/>
          <w:sz w:val="24"/>
          <w:szCs w:val="24"/>
          <w:lang w:eastAsia="ko-KR"/>
        </w:rPr>
        <w:t>They ap</w:t>
      </w:r>
      <w:r w:rsidR="00137D9D" w:rsidRPr="009521EE">
        <w:rPr>
          <w:rFonts w:ascii="Times New Roman" w:eastAsia="BatangChe" w:hAnsi="Times New Roman"/>
          <w:sz w:val="24"/>
          <w:szCs w:val="24"/>
          <w:lang w:eastAsia="ko-KR"/>
        </w:rPr>
        <w:t xml:space="preserve">preciated the 5th TEMM-NOWPAP Joint Workshop </w:t>
      </w:r>
      <w:r w:rsidR="001F0022" w:rsidRPr="00360311">
        <w:rPr>
          <w:rFonts w:ascii="Times New Roman" w:eastAsia="BatangChe" w:hAnsi="Times New Roman"/>
          <w:sz w:val="24"/>
          <w:szCs w:val="24"/>
          <w:lang w:eastAsia="ko-KR"/>
        </w:rPr>
        <w:t>on Marine Litter Management</w:t>
      </w:r>
      <w:r w:rsidR="00681010" w:rsidRPr="009521EE">
        <w:rPr>
          <w:rFonts w:ascii="Times New Roman" w:eastAsia="BatangChe" w:hAnsi="Times New Roman"/>
          <w:sz w:val="24"/>
          <w:szCs w:val="24"/>
          <w:lang w:eastAsia="ko-KR"/>
        </w:rPr>
        <w:t xml:space="preserve"> </w:t>
      </w:r>
      <w:r w:rsidR="00137D9D" w:rsidRPr="009521EE">
        <w:rPr>
          <w:rFonts w:ascii="Times New Roman" w:eastAsia="BatangChe" w:hAnsi="Times New Roman"/>
          <w:sz w:val="24"/>
          <w:szCs w:val="24"/>
          <w:lang w:eastAsia="ko-KR"/>
        </w:rPr>
        <w:t xml:space="preserve">and </w:t>
      </w:r>
      <w:r w:rsidR="001F0022" w:rsidRPr="00360311">
        <w:rPr>
          <w:rFonts w:ascii="Times New Roman" w:eastAsia="BatangChe" w:hAnsi="Times New Roman"/>
          <w:sz w:val="24"/>
          <w:szCs w:val="24"/>
          <w:lang w:eastAsia="ko-KR"/>
        </w:rPr>
        <w:t>International Coastal Cleanup Activities</w:t>
      </w:r>
      <w:r w:rsidR="00137D9D" w:rsidRPr="009521EE">
        <w:rPr>
          <w:rFonts w:ascii="Times New Roman" w:eastAsia="BatangChe" w:hAnsi="Times New Roman"/>
          <w:sz w:val="24"/>
          <w:szCs w:val="24"/>
          <w:lang w:eastAsia="ko-KR"/>
        </w:rPr>
        <w:t xml:space="preserve"> held in </w:t>
      </w:r>
      <w:r w:rsidR="00F441ED" w:rsidRPr="009521EE">
        <w:rPr>
          <w:rFonts w:ascii="Times New Roman" w:eastAsia="BatangChe" w:hAnsi="Times New Roman"/>
          <w:sz w:val="24"/>
          <w:szCs w:val="24"/>
          <w:lang w:eastAsia="ko-KR"/>
        </w:rPr>
        <w:t>September</w:t>
      </w:r>
      <w:r w:rsidR="00137D9D" w:rsidRPr="009521EE">
        <w:rPr>
          <w:rFonts w:ascii="Times New Roman" w:eastAsia="BatangChe" w:hAnsi="Times New Roman"/>
          <w:sz w:val="24"/>
          <w:szCs w:val="24"/>
          <w:lang w:eastAsia="ko-KR"/>
        </w:rPr>
        <w:t>, 2019 in Dalian.</w:t>
      </w:r>
    </w:p>
    <w:p w14:paraId="5A766127" w14:textId="153E231F" w:rsidR="009D7D11" w:rsidRPr="00B23CF0" w:rsidRDefault="001F0022" w:rsidP="00F441ED">
      <w:pPr>
        <w:pStyle w:val="af1"/>
        <w:numPr>
          <w:ilvl w:val="0"/>
          <w:numId w:val="13"/>
        </w:numPr>
        <w:spacing w:line="360" w:lineRule="auto"/>
        <w:ind w:leftChars="0"/>
        <w:rPr>
          <w:rFonts w:cs="Times New Roman"/>
          <w:color w:val="000000"/>
        </w:rPr>
      </w:pPr>
      <w:r w:rsidRPr="00360311">
        <w:rPr>
          <w:rFonts w:cs="Times New Roman"/>
        </w:rPr>
        <w:lastRenderedPageBreak/>
        <w:t>In the priority area of Environmental Education and Public Awareness, the Ministers welcomed that the 19th and 20th Tripartite Environmental Education Network (TEEN) were held in Kitakyushu in October 2018 and in Hangzhou in October 2019 respectively</w:t>
      </w:r>
      <w:r w:rsidRPr="00360311">
        <w:rPr>
          <w:rFonts w:cs="Times New Roman"/>
          <w:color w:val="0070C0"/>
        </w:rPr>
        <w:t>.</w:t>
      </w:r>
      <w:r w:rsidR="008D77E4" w:rsidRPr="008D77E4" w:rsidDel="008D77E4">
        <w:rPr>
          <w:rFonts w:cs="Times New Roman"/>
          <w:color w:val="0070C0"/>
        </w:rPr>
        <w:t xml:space="preserve"> </w:t>
      </w:r>
    </w:p>
    <w:p w14:paraId="0A79F8E7" w14:textId="77777777" w:rsidR="009D7D11" w:rsidRDefault="009D7D11">
      <w:pPr>
        <w:spacing w:line="360" w:lineRule="auto"/>
        <w:rPr>
          <w:rFonts w:cs="Times New Roman"/>
          <w:color w:val="000000"/>
        </w:rPr>
      </w:pPr>
    </w:p>
    <w:p w14:paraId="044E6055" w14:textId="63FE579E" w:rsidR="009D7D11" w:rsidRPr="008E4AC9" w:rsidRDefault="00137D9D" w:rsidP="00E11272">
      <w:pPr>
        <w:pStyle w:val="10"/>
        <w:numPr>
          <w:ilvl w:val="0"/>
          <w:numId w:val="13"/>
        </w:numPr>
        <w:spacing w:after="240" w:line="360" w:lineRule="auto"/>
        <w:ind w:leftChars="0"/>
        <w:rPr>
          <w:rFonts w:ascii="Times New Roman" w:hAnsi="Times New Roman"/>
        </w:rPr>
      </w:pPr>
      <w:r w:rsidRPr="008E4AC9">
        <w:rPr>
          <w:rFonts w:ascii="Times New Roman" w:hAnsi="Times New Roman"/>
          <w:sz w:val="24"/>
          <w:szCs w:val="24"/>
        </w:rPr>
        <w:t>The imple</w:t>
      </w:r>
      <w:r w:rsidRPr="00757AA7">
        <w:rPr>
          <w:rFonts w:ascii="Times New Roman" w:hAnsi="Times New Roman"/>
          <w:sz w:val="24"/>
          <w:szCs w:val="24"/>
        </w:rPr>
        <w:t xml:space="preserve">mentation status </w:t>
      </w:r>
      <w:r w:rsidR="001F0022" w:rsidRPr="00360311">
        <w:rPr>
          <w:rFonts w:ascii="Times New Roman" w:hAnsi="Times New Roman"/>
          <w:sz w:val="24"/>
          <w:szCs w:val="24"/>
        </w:rPr>
        <w:t xml:space="preserve">of </w:t>
      </w:r>
      <w:r w:rsidR="00757AA7">
        <w:rPr>
          <w:rFonts w:ascii="Times New Roman" w:hAnsi="Times New Roman"/>
          <w:sz w:val="24"/>
          <w:szCs w:val="24"/>
        </w:rPr>
        <w:t>each</w:t>
      </w:r>
      <w:r w:rsidR="001F0022" w:rsidRPr="00360311">
        <w:rPr>
          <w:rFonts w:ascii="Times New Roman" w:hAnsi="Times New Roman"/>
          <w:sz w:val="24"/>
          <w:szCs w:val="24"/>
        </w:rPr>
        <w:t xml:space="preserve"> priority area</w:t>
      </w:r>
      <w:r w:rsidR="001F0022" w:rsidRPr="00360311">
        <w:rPr>
          <w:sz w:val="24"/>
          <w:szCs w:val="24"/>
        </w:rPr>
        <w:t xml:space="preserve"> </w:t>
      </w:r>
      <w:r w:rsidRPr="00757AA7">
        <w:rPr>
          <w:rFonts w:ascii="Times New Roman" w:hAnsi="Times New Roman"/>
          <w:sz w:val="24"/>
          <w:szCs w:val="24"/>
        </w:rPr>
        <w:t xml:space="preserve">is </w:t>
      </w:r>
      <w:r w:rsidR="00757AA7">
        <w:rPr>
          <w:rFonts w:ascii="Times New Roman" w:hAnsi="Times New Roman"/>
          <w:sz w:val="24"/>
          <w:szCs w:val="24"/>
        </w:rPr>
        <w:t>summarized</w:t>
      </w:r>
      <w:r w:rsidRPr="00757AA7">
        <w:rPr>
          <w:rFonts w:ascii="Times New Roman" w:hAnsi="Times New Roman"/>
          <w:sz w:val="24"/>
          <w:szCs w:val="24"/>
        </w:rPr>
        <w:t xml:space="preserve"> i</w:t>
      </w:r>
      <w:r w:rsidRPr="008E4AC9">
        <w:rPr>
          <w:rFonts w:ascii="Times New Roman" w:hAnsi="Times New Roman"/>
          <w:sz w:val="24"/>
          <w:szCs w:val="24"/>
        </w:rPr>
        <w:t>n the Annex.</w:t>
      </w:r>
    </w:p>
    <w:p w14:paraId="4DD24903" w14:textId="77777777" w:rsidR="009D7D11" w:rsidRDefault="009D7D11">
      <w:pPr>
        <w:spacing w:line="360" w:lineRule="auto"/>
        <w:rPr>
          <w:rFonts w:cs="Times New Roman"/>
          <w:color w:val="000000"/>
        </w:rPr>
      </w:pPr>
    </w:p>
    <w:p w14:paraId="1747D168" w14:textId="2F743A71" w:rsidR="009D7D11" w:rsidRPr="00D252F2" w:rsidRDefault="008D77E4">
      <w:pPr>
        <w:spacing w:line="360" w:lineRule="auto"/>
        <w:rPr>
          <w:rFonts w:eastAsia="Times New Roman" w:cs="Times New Roman"/>
          <w:b/>
          <w:color w:val="000000" w:themeColor="text1"/>
          <w:u w:val="single"/>
        </w:rPr>
      </w:pPr>
      <w:r>
        <w:rPr>
          <w:rFonts w:eastAsia="Times New Roman" w:cs="Times New Roman"/>
          <w:b/>
          <w:color w:val="000000" w:themeColor="text1"/>
          <w:u w:val="single"/>
        </w:rPr>
        <w:t>IV</w:t>
      </w:r>
      <w:r w:rsidR="00137D9D" w:rsidRPr="00D252F2">
        <w:rPr>
          <w:rFonts w:eastAsia="Times New Roman" w:cs="Times New Roman"/>
          <w:b/>
          <w:color w:val="000000" w:themeColor="text1"/>
          <w:u w:val="single"/>
        </w:rPr>
        <w:t xml:space="preserve">. </w:t>
      </w:r>
      <w:r w:rsidR="00F21484" w:rsidRPr="00D252F2">
        <w:rPr>
          <w:rFonts w:eastAsia="Times New Roman" w:cs="Times New Roman"/>
          <w:b/>
          <w:color w:val="000000" w:themeColor="text1"/>
          <w:u w:val="single"/>
        </w:rPr>
        <w:t>New priority areas for the next Tripartite Joint Action Plan (2020-2024)</w:t>
      </w:r>
    </w:p>
    <w:p w14:paraId="39394A0A" w14:textId="77777777" w:rsidR="009D7D11" w:rsidRPr="00D252F2" w:rsidRDefault="009D7D11">
      <w:pPr>
        <w:tabs>
          <w:tab w:val="center" w:pos="4153"/>
        </w:tabs>
        <w:spacing w:line="360" w:lineRule="auto"/>
        <w:rPr>
          <w:rFonts w:cs="Times New Roman"/>
          <w:color w:val="000000" w:themeColor="text1"/>
        </w:rPr>
      </w:pPr>
    </w:p>
    <w:p w14:paraId="65DA3181" w14:textId="18F2C610" w:rsidR="009D7D11" w:rsidRPr="00D252F2" w:rsidRDefault="00137D9D" w:rsidP="00E11272">
      <w:pPr>
        <w:pStyle w:val="10"/>
        <w:numPr>
          <w:ilvl w:val="0"/>
          <w:numId w:val="13"/>
        </w:numPr>
        <w:tabs>
          <w:tab w:val="center" w:pos="4153"/>
        </w:tabs>
        <w:spacing w:line="360" w:lineRule="auto"/>
        <w:ind w:leftChars="0"/>
        <w:rPr>
          <w:color w:val="000000" w:themeColor="text1"/>
        </w:rPr>
      </w:pPr>
      <w:r w:rsidRPr="00D252F2">
        <w:rPr>
          <w:rFonts w:ascii="Times New Roman" w:hAnsi="Times New Roman"/>
          <w:color w:val="000000" w:themeColor="text1"/>
          <w:sz w:val="24"/>
          <w:szCs w:val="24"/>
        </w:rPr>
        <w:t xml:space="preserve">The Ministers discussed the new priority areas with which the next Tripartite Joint Action Plan on Environmental Cooperation for the period from 2020 to 2024 </w:t>
      </w:r>
      <w:r w:rsidR="00DF08ED" w:rsidRPr="00D252F2">
        <w:rPr>
          <w:rFonts w:ascii="Times New Roman" w:hAnsi="Times New Roman"/>
          <w:color w:val="000000" w:themeColor="text1"/>
          <w:sz w:val="24"/>
          <w:szCs w:val="24"/>
        </w:rPr>
        <w:t xml:space="preserve">(TJAP 2020-2024) </w:t>
      </w:r>
      <w:r w:rsidRPr="00D252F2">
        <w:rPr>
          <w:rFonts w:ascii="Times New Roman" w:hAnsi="Times New Roman"/>
          <w:color w:val="000000" w:themeColor="text1"/>
          <w:sz w:val="24"/>
          <w:szCs w:val="24"/>
        </w:rPr>
        <w:t>will be shaped.</w:t>
      </w:r>
    </w:p>
    <w:p w14:paraId="7EAA13D3" w14:textId="77777777" w:rsidR="009D7D11" w:rsidRPr="00D252F2" w:rsidRDefault="009D7D11">
      <w:pPr>
        <w:tabs>
          <w:tab w:val="center" w:pos="4153"/>
        </w:tabs>
        <w:spacing w:line="360" w:lineRule="auto"/>
        <w:rPr>
          <w:color w:val="000000" w:themeColor="text1"/>
        </w:rPr>
      </w:pPr>
    </w:p>
    <w:p w14:paraId="5DC7906B" w14:textId="77777777" w:rsidR="009D7D11" w:rsidRPr="00D252F2" w:rsidRDefault="00137D9D" w:rsidP="00E11272">
      <w:pPr>
        <w:pStyle w:val="10"/>
        <w:numPr>
          <w:ilvl w:val="0"/>
          <w:numId w:val="13"/>
        </w:numPr>
        <w:tabs>
          <w:tab w:val="center" w:pos="4153"/>
        </w:tabs>
        <w:spacing w:line="360" w:lineRule="auto"/>
        <w:ind w:leftChars="0"/>
        <w:rPr>
          <w:rFonts w:ascii="Times New Roman" w:hAnsi="Times New Roman"/>
          <w:color w:val="000000" w:themeColor="text1"/>
          <w:sz w:val="24"/>
          <w:szCs w:val="24"/>
        </w:rPr>
      </w:pPr>
      <w:r w:rsidRPr="00D252F2">
        <w:rPr>
          <w:rFonts w:ascii="Times New Roman" w:hAnsi="Times New Roman"/>
          <w:color w:val="000000" w:themeColor="text1"/>
          <w:sz w:val="24"/>
          <w:szCs w:val="24"/>
        </w:rPr>
        <w:t>The Ministers shared the recognition</w:t>
      </w:r>
      <w:r w:rsidR="00757AA7">
        <w:rPr>
          <w:rFonts w:ascii="Times New Roman" w:hAnsi="Times New Roman"/>
          <w:color w:val="000000" w:themeColor="text1"/>
          <w:sz w:val="24"/>
          <w:szCs w:val="24"/>
        </w:rPr>
        <w:t>s</w:t>
      </w:r>
      <w:r w:rsidRPr="00D252F2">
        <w:rPr>
          <w:rFonts w:ascii="Times New Roman" w:hAnsi="Times New Roman"/>
          <w:color w:val="000000" w:themeColor="text1"/>
          <w:sz w:val="24"/>
          <w:szCs w:val="24"/>
        </w:rPr>
        <w:t xml:space="preserve"> that the next TJAP needs to be in line with the efforts of the international community by taking into consideration of global and regional environmental milestones</w:t>
      </w:r>
      <w:r w:rsidR="00757AA7">
        <w:rPr>
          <w:rFonts w:ascii="Times New Roman" w:hAnsi="Times New Roman"/>
          <w:color w:val="000000" w:themeColor="text1"/>
          <w:sz w:val="24"/>
          <w:szCs w:val="24"/>
        </w:rPr>
        <w:t>,</w:t>
      </w:r>
      <w:r w:rsidRPr="00D252F2">
        <w:rPr>
          <w:rFonts w:ascii="Times New Roman" w:hAnsi="Times New Roman"/>
          <w:color w:val="000000" w:themeColor="text1"/>
          <w:sz w:val="24"/>
          <w:szCs w:val="24"/>
        </w:rPr>
        <w:t xml:space="preserve"> which have taken place since the adoption of the TJAP 2015-2019</w:t>
      </w:r>
      <w:r w:rsidR="00757AA7">
        <w:rPr>
          <w:rFonts w:ascii="Times New Roman" w:hAnsi="Times New Roman"/>
          <w:color w:val="000000" w:themeColor="text1"/>
          <w:sz w:val="24"/>
          <w:szCs w:val="24"/>
        </w:rPr>
        <w:t>,</w:t>
      </w:r>
      <w:r w:rsidRPr="00D252F2">
        <w:rPr>
          <w:rFonts w:ascii="Times New Roman" w:hAnsi="Times New Roman"/>
          <w:color w:val="000000" w:themeColor="text1"/>
          <w:sz w:val="24"/>
          <w:szCs w:val="24"/>
        </w:rPr>
        <w:t xml:space="preserve"> including the following:</w:t>
      </w:r>
    </w:p>
    <w:p w14:paraId="4BFC41FF" w14:textId="77777777" w:rsidR="009D7D11" w:rsidRPr="00360311" w:rsidRDefault="009D7D11">
      <w:pPr>
        <w:pStyle w:val="10"/>
        <w:tabs>
          <w:tab w:val="center" w:pos="4153"/>
        </w:tabs>
        <w:spacing w:line="360" w:lineRule="auto"/>
        <w:ind w:leftChars="0" w:left="0"/>
        <w:rPr>
          <w:rFonts w:ascii="Times New Roman" w:hAnsi="Times New Roman"/>
          <w:color w:val="000000" w:themeColor="text1"/>
          <w:sz w:val="24"/>
          <w:szCs w:val="24"/>
        </w:rPr>
      </w:pPr>
    </w:p>
    <w:p w14:paraId="277CA769" w14:textId="34A51274" w:rsidR="002D3678" w:rsidRDefault="00137D9D" w:rsidP="00360311">
      <w:pPr>
        <w:pStyle w:val="10"/>
        <w:numPr>
          <w:ilvl w:val="0"/>
          <w:numId w:val="26"/>
        </w:numPr>
        <w:tabs>
          <w:tab w:val="center" w:pos="4153"/>
        </w:tabs>
        <w:spacing w:line="360" w:lineRule="auto"/>
        <w:ind w:leftChars="0" w:left="851" w:hanging="142"/>
        <w:rPr>
          <w:rFonts w:ascii="Times New Roman" w:hAnsi="Times New Roman"/>
          <w:color w:val="000000" w:themeColor="text1"/>
          <w:sz w:val="24"/>
          <w:szCs w:val="24"/>
        </w:rPr>
      </w:pPr>
      <w:r w:rsidRPr="00D252F2">
        <w:rPr>
          <w:rFonts w:ascii="Times New Roman" w:hAnsi="Times New Roman"/>
          <w:color w:val="000000" w:themeColor="text1"/>
          <w:sz w:val="24"/>
          <w:szCs w:val="24"/>
        </w:rPr>
        <w:t>The 2030 Agenda for Sustainable Development and the Sustainable Development Goals</w:t>
      </w:r>
      <w:r w:rsidR="00AA5029" w:rsidRPr="00D252F2">
        <w:rPr>
          <w:rFonts w:ascii="Times New Roman" w:hAnsi="Times New Roman"/>
          <w:color w:val="000000" w:themeColor="text1"/>
          <w:sz w:val="24"/>
          <w:szCs w:val="24"/>
        </w:rPr>
        <w:t>,</w:t>
      </w:r>
      <w:r w:rsidRPr="00D252F2">
        <w:rPr>
          <w:rFonts w:ascii="Times New Roman" w:hAnsi="Times New Roman"/>
          <w:color w:val="000000" w:themeColor="text1"/>
          <w:sz w:val="24"/>
          <w:szCs w:val="24"/>
        </w:rPr>
        <w:t xml:space="preserve"> </w:t>
      </w:r>
      <w:r w:rsidR="00AA5029" w:rsidRPr="00D252F2">
        <w:rPr>
          <w:rFonts w:ascii="Times New Roman" w:hAnsi="Times New Roman"/>
          <w:color w:val="000000" w:themeColor="text1"/>
          <w:sz w:val="24"/>
          <w:szCs w:val="24"/>
        </w:rPr>
        <w:t>which highlight environmental dimension</w:t>
      </w:r>
      <w:r w:rsidR="00834598" w:rsidRPr="00D252F2">
        <w:rPr>
          <w:rFonts w:ascii="Times New Roman" w:hAnsi="Times New Roman"/>
          <w:color w:val="000000" w:themeColor="text1"/>
          <w:sz w:val="24"/>
          <w:szCs w:val="24"/>
        </w:rPr>
        <w:t xml:space="preserve"> as well as social and economic dimension</w:t>
      </w:r>
      <w:r w:rsidR="00757AA7">
        <w:rPr>
          <w:rFonts w:ascii="Times New Roman" w:hAnsi="Times New Roman"/>
          <w:color w:val="000000" w:themeColor="text1"/>
          <w:sz w:val="24"/>
          <w:szCs w:val="24"/>
        </w:rPr>
        <w:t>s</w:t>
      </w:r>
      <w:r w:rsidR="00AA5029" w:rsidRPr="00D252F2">
        <w:rPr>
          <w:rFonts w:ascii="Times New Roman" w:hAnsi="Times New Roman"/>
          <w:color w:val="000000" w:themeColor="text1"/>
          <w:sz w:val="24"/>
          <w:szCs w:val="24"/>
        </w:rPr>
        <w:t xml:space="preserve">, </w:t>
      </w:r>
      <w:r w:rsidRPr="00D252F2">
        <w:rPr>
          <w:rFonts w:ascii="Times New Roman" w:hAnsi="Times New Roman"/>
          <w:color w:val="000000" w:themeColor="text1"/>
          <w:sz w:val="24"/>
          <w:szCs w:val="24"/>
        </w:rPr>
        <w:t>were adopted by the Heads of States at the United Nations Sustainable Development Summit on 25 September 2015.</w:t>
      </w:r>
      <w:r w:rsidR="008640A5">
        <w:rPr>
          <w:rFonts w:ascii="Times New Roman" w:hAnsi="Times New Roman"/>
          <w:color w:val="000000" w:themeColor="text1"/>
          <w:sz w:val="24"/>
          <w:szCs w:val="24"/>
        </w:rPr>
        <w:t xml:space="preserve"> </w:t>
      </w:r>
    </w:p>
    <w:p w14:paraId="742F1D77" w14:textId="77777777" w:rsidR="009D7D11" w:rsidRPr="00D252F2" w:rsidRDefault="009D7D11" w:rsidP="00541C59">
      <w:pPr>
        <w:pStyle w:val="10"/>
        <w:tabs>
          <w:tab w:val="center" w:pos="4153"/>
        </w:tabs>
        <w:spacing w:line="360" w:lineRule="auto"/>
        <w:ind w:leftChars="0" w:left="851" w:hanging="142"/>
        <w:rPr>
          <w:rFonts w:ascii="Times New Roman" w:hAnsi="Times New Roman"/>
          <w:color w:val="000000" w:themeColor="text1"/>
          <w:sz w:val="24"/>
          <w:szCs w:val="24"/>
        </w:rPr>
      </w:pPr>
    </w:p>
    <w:p w14:paraId="4E8A5285" w14:textId="0FC6C711" w:rsidR="002D3678" w:rsidRDefault="00AA5029" w:rsidP="00360311">
      <w:pPr>
        <w:pStyle w:val="10"/>
        <w:numPr>
          <w:ilvl w:val="0"/>
          <w:numId w:val="26"/>
        </w:numPr>
        <w:tabs>
          <w:tab w:val="center" w:pos="4153"/>
        </w:tabs>
        <w:spacing w:line="360" w:lineRule="auto"/>
        <w:ind w:leftChars="0" w:left="851" w:hanging="142"/>
        <w:rPr>
          <w:rFonts w:ascii="Times New Roman" w:eastAsia="Batang" w:hAnsi="Times New Roman"/>
          <w:color w:val="000000" w:themeColor="text1"/>
          <w:sz w:val="24"/>
          <w:szCs w:val="24"/>
          <w:lang w:eastAsia="ko-KR"/>
        </w:rPr>
      </w:pPr>
      <w:r w:rsidRPr="00D252F2" w:rsidDel="00AA5029">
        <w:rPr>
          <w:rFonts w:ascii="Times New Roman" w:hAnsi="Times New Roman"/>
          <w:color w:val="000000" w:themeColor="text1"/>
          <w:sz w:val="24"/>
          <w:szCs w:val="24"/>
        </w:rPr>
        <w:t xml:space="preserve"> </w:t>
      </w:r>
      <w:r w:rsidR="00137D9D" w:rsidRPr="00D252F2">
        <w:rPr>
          <w:rFonts w:ascii="Times New Roman" w:hAnsi="Times New Roman"/>
          <w:color w:val="000000" w:themeColor="text1"/>
          <w:sz w:val="24"/>
          <w:szCs w:val="24"/>
        </w:rPr>
        <w:t>The Paris Agreemen</w:t>
      </w:r>
      <w:r w:rsidR="001F0022" w:rsidRPr="00360311">
        <w:rPr>
          <w:rFonts w:ascii="Times New Roman" w:hAnsi="Times New Roman"/>
          <w:sz w:val="24"/>
          <w:szCs w:val="24"/>
        </w:rPr>
        <w:t>t was ad</w:t>
      </w:r>
      <w:r w:rsidR="00137D9D" w:rsidRPr="00D252F2">
        <w:rPr>
          <w:rFonts w:ascii="Times New Roman" w:hAnsi="Times New Roman"/>
          <w:color w:val="000000" w:themeColor="text1"/>
          <w:sz w:val="24"/>
          <w:szCs w:val="24"/>
        </w:rPr>
        <w:t xml:space="preserve">opted at the 21st Conference of the Parties to the United Nations Framework Convention on Climate Change on </w:t>
      </w:r>
      <w:r w:rsidR="00137D9D" w:rsidRPr="00EA27F9">
        <w:rPr>
          <w:rFonts w:ascii="Times New Roman" w:hAnsi="Times New Roman"/>
          <w:color w:val="000000" w:themeColor="text1"/>
          <w:sz w:val="24"/>
          <w:szCs w:val="24"/>
        </w:rPr>
        <w:t>12 December 2015</w:t>
      </w:r>
      <w:r w:rsidR="009521EE" w:rsidRPr="00EA27F9">
        <w:rPr>
          <w:rFonts w:ascii="Times New Roman" w:hAnsi="Times New Roman"/>
          <w:color w:val="000000" w:themeColor="text1"/>
          <w:sz w:val="24"/>
          <w:szCs w:val="24"/>
        </w:rPr>
        <w:t xml:space="preserve"> </w:t>
      </w:r>
      <w:r w:rsidR="001F0022" w:rsidRPr="00360311">
        <w:rPr>
          <w:rFonts w:ascii="Times New Roman" w:hAnsi="Times New Roman"/>
          <w:sz w:val="24"/>
          <w:szCs w:val="24"/>
        </w:rPr>
        <w:t>which aims to strengthen the global response to the threat of climate change</w:t>
      </w:r>
      <w:r w:rsidR="00EA27F9">
        <w:rPr>
          <w:rFonts w:ascii="Times New Roman" w:hAnsi="Times New Roman"/>
          <w:sz w:val="24"/>
          <w:szCs w:val="24"/>
        </w:rPr>
        <w:t>.</w:t>
      </w:r>
    </w:p>
    <w:p w14:paraId="2B8C8E8F" w14:textId="77777777" w:rsidR="009D7D11" w:rsidRPr="00EA27F9" w:rsidRDefault="009D7D11" w:rsidP="00541C59">
      <w:pPr>
        <w:pStyle w:val="10"/>
        <w:tabs>
          <w:tab w:val="center" w:pos="4153"/>
        </w:tabs>
        <w:spacing w:line="360" w:lineRule="auto"/>
        <w:ind w:leftChars="0" w:left="851" w:hanging="142"/>
        <w:rPr>
          <w:rFonts w:ascii="Times New Roman" w:eastAsia="Batang" w:hAnsi="Times New Roman"/>
          <w:color w:val="000000" w:themeColor="text1"/>
          <w:sz w:val="24"/>
          <w:szCs w:val="24"/>
          <w:lang w:eastAsia="ko-KR"/>
        </w:rPr>
      </w:pPr>
    </w:p>
    <w:p w14:paraId="4A45E069" w14:textId="0D7A5AB3" w:rsidR="002D3678" w:rsidRPr="00360311" w:rsidRDefault="00AA5029" w:rsidP="00360311">
      <w:pPr>
        <w:pStyle w:val="10"/>
        <w:numPr>
          <w:ilvl w:val="0"/>
          <w:numId w:val="26"/>
        </w:numPr>
        <w:tabs>
          <w:tab w:val="center" w:pos="4153"/>
        </w:tabs>
        <w:spacing w:line="360" w:lineRule="auto"/>
        <w:ind w:leftChars="0" w:left="851" w:hanging="142"/>
        <w:rPr>
          <w:rFonts w:ascii="Times New Roman" w:hAnsi="Times New Roman"/>
          <w:sz w:val="24"/>
          <w:szCs w:val="24"/>
        </w:rPr>
      </w:pPr>
      <w:r w:rsidRPr="00D252F2" w:rsidDel="00AA5029">
        <w:rPr>
          <w:rFonts w:ascii="Times New Roman" w:hAnsi="Times New Roman"/>
          <w:color w:val="000000" w:themeColor="text1"/>
          <w:sz w:val="24"/>
          <w:szCs w:val="24"/>
        </w:rPr>
        <w:t xml:space="preserve"> </w:t>
      </w:r>
      <w:r w:rsidR="00137D9D" w:rsidRPr="00D252F2">
        <w:rPr>
          <w:rFonts w:ascii="Times New Roman" w:hAnsi="Times New Roman"/>
          <w:color w:val="000000" w:themeColor="text1"/>
          <w:sz w:val="24"/>
          <w:szCs w:val="24"/>
        </w:rPr>
        <w:t xml:space="preserve">The G20 Ministerial Meeting on Energy Transitions and Global Environment for Sustainable Growth held in </w:t>
      </w:r>
      <w:proofErr w:type="spellStart"/>
      <w:r w:rsidR="00137D9D" w:rsidRPr="00D252F2">
        <w:rPr>
          <w:rFonts w:ascii="Times New Roman" w:hAnsi="Times New Roman"/>
          <w:color w:val="000000" w:themeColor="text1"/>
          <w:sz w:val="24"/>
          <w:szCs w:val="24"/>
        </w:rPr>
        <w:t>Karuizawa</w:t>
      </w:r>
      <w:proofErr w:type="spellEnd"/>
      <w:r w:rsidR="00137D9D" w:rsidRPr="00D252F2">
        <w:rPr>
          <w:rFonts w:ascii="Times New Roman" w:hAnsi="Times New Roman"/>
          <w:color w:val="000000" w:themeColor="text1"/>
          <w:sz w:val="24"/>
          <w:szCs w:val="24"/>
        </w:rPr>
        <w:t xml:space="preserve">, Japan in June 2019 produced significant outcomes including “the G20 </w:t>
      </w:r>
      <w:proofErr w:type="spellStart"/>
      <w:r w:rsidR="00137D9D" w:rsidRPr="00D252F2">
        <w:rPr>
          <w:rFonts w:ascii="Times New Roman" w:hAnsi="Times New Roman"/>
          <w:color w:val="000000" w:themeColor="text1"/>
          <w:sz w:val="24"/>
          <w:szCs w:val="24"/>
        </w:rPr>
        <w:t>Karuizawa</w:t>
      </w:r>
      <w:proofErr w:type="spellEnd"/>
      <w:r w:rsidR="00137D9D" w:rsidRPr="00D252F2">
        <w:rPr>
          <w:rFonts w:ascii="Times New Roman" w:hAnsi="Times New Roman"/>
          <w:color w:val="000000" w:themeColor="text1"/>
          <w:sz w:val="24"/>
          <w:szCs w:val="24"/>
        </w:rPr>
        <w:t xml:space="preserve"> Innovation Action Plan on Energy Transitions and Global Environment for Sustainable Growth”,</w:t>
      </w:r>
      <w:r w:rsidR="005E1FE2" w:rsidRPr="00D252F2">
        <w:rPr>
          <w:color w:val="000000" w:themeColor="text1"/>
        </w:rPr>
        <w:t xml:space="preserve"> </w:t>
      </w:r>
      <w:r w:rsidR="00137D9D" w:rsidRPr="00D252F2">
        <w:rPr>
          <w:rFonts w:ascii="Times New Roman" w:hAnsi="Times New Roman"/>
          <w:color w:val="000000" w:themeColor="text1"/>
          <w:sz w:val="24"/>
          <w:szCs w:val="24"/>
        </w:rPr>
        <w:t xml:space="preserve">“the G20 Implementation Framework for Actions on Marine Plastic Litter”, and </w:t>
      </w:r>
      <w:r w:rsidR="00137D9D" w:rsidRPr="00D252F2">
        <w:rPr>
          <w:rFonts w:ascii="Times New Roman" w:hAnsi="Times New Roman"/>
          <w:color w:val="000000" w:themeColor="text1"/>
          <w:sz w:val="24"/>
          <w:szCs w:val="24"/>
        </w:rPr>
        <w:lastRenderedPageBreak/>
        <w:t>“the G20 Action Agenda on Adaptation and Resilient Infrastructu</w:t>
      </w:r>
      <w:r w:rsidR="00137D9D" w:rsidRPr="00360311">
        <w:rPr>
          <w:rFonts w:ascii="Times New Roman" w:hAnsi="Times New Roman"/>
          <w:sz w:val="24"/>
          <w:szCs w:val="24"/>
        </w:rPr>
        <w:t>re”.</w:t>
      </w:r>
      <w:r w:rsidR="001F0022" w:rsidRPr="00360311">
        <w:rPr>
          <w:rFonts w:ascii="Times New Roman" w:hAnsi="Times New Roman"/>
          <w:sz w:val="24"/>
          <w:szCs w:val="24"/>
        </w:rPr>
        <w:t xml:space="preserve"> The G20 Osaka Summit shared “G20 Osaka Blue Ocean Vision” as well as endorsement of these outcomes at the </w:t>
      </w:r>
      <w:r w:rsidR="00757AA7" w:rsidRPr="00DA2DDC">
        <w:rPr>
          <w:rFonts w:ascii="Times New Roman" w:hAnsi="Times New Roman"/>
          <w:sz w:val="24"/>
          <w:szCs w:val="24"/>
        </w:rPr>
        <w:t xml:space="preserve">abovementioned </w:t>
      </w:r>
      <w:r w:rsidR="001F0022" w:rsidRPr="00360311">
        <w:rPr>
          <w:rFonts w:ascii="Times New Roman" w:hAnsi="Times New Roman"/>
          <w:sz w:val="24"/>
          <w:szCs w:val="24"/>
        </w:rPr>
        <w:t>Ministerial Meeting.</w:t>
      </w:r>
      <w:r w:rsidR="001F0022" w:rsidRPr="00DA2DDC">
        <w:rPr>
          <w:rFonts w:ascii="Times New Roman" w:hAnsi="Times New Roman"/>
          <w:sz w:val="24"/>
          <w:szCs w:val="24"/>
        </w:rPr>
        <w:t xml:space="preserve"> The progress under the G20 Implementation Framework for Actions on Marine Plastic Litters has been made including </w:t>
      </w:r>
      <w:r w:rsidR="008640A5" w:rsidRPr="00360311">
        <w:rPr>
          <w:rFonts w:ascii="Times New Roman" w:hAnsi="Times New Roman"/>
          <w:sz w:val="24"/>
          <w:szCs w:val="24"/>
        </w:rPr>
        <w:t xml:space="preserve">sharing information on </w:t>
      </w:r>
      <w:r w:rsidR="00757AA7" w:rsidRPr="00360311">
        <w:rPr>
          <w:rFonts w:ascii="Times New Roman" w:hAnsi="Times New Roman"/>
          <w:sz w:val="24"/>
          <w:szCs w:val="24"/>
        </w:rPr>
        <w:t xml:space="preserve">the </w:t>
      </w:r>
      <w:r w:rsidR="008640A5" w:rsidRPr="00360311">
        <w:rPr>
          <w:rFonts w:ascii="Times New Roman" w:hAnsi="Times New Roman"/>
          <w:sz w:val="24"/>
          <w:szCs w:val="24"/>
        </w:rPr>
        <w:t>relevant policies, plans and measures</w:t>
      </w:r>
      <w:r w:rsidR="00757AA7" w:rsidRPr="00360311">
        <w:rPr>
          <w:rFonts w:ascii="Times New Roman" w:hAnsi="Times New Roman"/>
          <w:sz w:val="24"/>
          <w:szCs w:val="24"/>
        </w:rPr>
        <w:t xml:space="preserve"> of the G20 countries</w:t>
      </w:r>
      <w:r w:rsidR="001F0022" w:rsidRPr="00DA2DDC">
        <w:rPr>
          <w:rFonts w:ascii="Times New Roman" w:hAnsi="Times New Roman"/>
          <w:sz w:val="24"/>
          <w:szCs w:val="24"/>
        </w:rPr>
        <w:t>.</w:t>
      </w:r>
    </w:p>
    <w:p w14:paraId="75BEFB86" w14:textId="77777777" w:rsidR="009D7D11" w:rsidRPr="00360311" w:rsidRDefault="009D7D11" w:rsidP="00541C59">
      <w:pPr>
        <w:pStyle w:val="10"/>
        <w:tabs>
          <w:tab w:val="center" w:pos="4153"/>
        </w:tabs>
        <w:spacing w:line="360" w:lineRule="auto"/>
        <w:ind w:leftChars="0" w:left="851" w:hanging="142"/>
        <w:rPr>
          <w:rFonts w:ascii="Times New Roman" w:hAnsi="Times New Roman"/>
          <w:sz w:val="24"/>
          <w:szCs w:val="24"/>
        </w:rPr>
      </w:pPr>
    </w:p>
    <w:p w14:paraId="3AC44CA6" w14:textId="37096FE9" w:rsidR="002D3678" w:rsidRDefault="00AA5029" w:rsidP="00360311">
      <w:pPr>
        <w:pStyle w:val="10"/>
        <w:numPr>
          <w:ilvl w:val="0"/>
          <w:numId w:val="26"/>
        </w:numPr>
        <w:tabs>
          <w:tab w:val="center" w:pos="4153"/>
        </w:tabs>
        <w:spacing w:line="360" w:lineRule="auto"/>
        <w:ind w:leftChars="0" w:left="851" w:hanging="142"/>
        <w:rPr>
          <w:rFonts w:ascii="Times New Roman" w:hAnsi="Times New Roman"/>
          <w:color w:val="000000" w:themeColor="text1"/>
          <w:sz w:val="24"/>
          <w:szCs w:val="24"/>
        </w:rPr>
      </w:pPr>
      <w:r w:rsidRPr="00360311">
        <w:rPr>
          <w:rFonts w:ascii="Times New Roman" w:hAnsi="Times New Roman"/>
          <w:sz w:val="24"/>
          <w:szCs w:val="24"/>
        </w:rPr>
        <w:t>C</w:t>
      </w:r>
      <w:r w:rsidR="00137D9D" w:rsidRPr="00360311">
        <w:rPr>
          <w:rFonts w:ascii="Times New Roman" w:hAnsi="Times New Roman"/>
          <w:sz w:val="24"/>
          <w:szCs w:val="24"/>
        </w:rPr>
        <w:t>oncerning biodiversity, the efforts are und</w:t>
      </w:r>
      <w:r w:rsidR="00137D9D" w:rsidRPr="00D252F2">
        <w:rPr>
          <w:rFonts w:ascii="Times New Roman" w:hAnsi="Times New Roman"/>
          <w:color w:val="000000" w:themeColor="text1"/>
          <w:sz w:val="24"/>
          <w:szCs w:val="24"/>
        </w:rPr>
        <w:t xml:space="preserve">ertaken towards achieving the Aichi Biodiversity Targets, and the </w:t>
      </w:r>
      <w:r w:rsidR="006D5CDA" w:rsidRPr="00D252F2">
        <w:rPr>
          <w:rFonts w:ascii="Times New Roman" w:hAnsi="Times New Roman"/>
          <w:color w:val="000000" w:themeColor="text1"/>
          <w:sz w:val="24"/>
          <w:szCs w:val="24"/>
        </w:rPr>
        <w:t>post-</w:t>
      </w:r>
      <w:r w:rsidR="00137D9D" w:rsidRPr="00D252F2">
        <w:rPr>
          <w:rFonts w:ascii="Times New Roman" w:hAnsi="Times New Roman"/>
          <w:color w:val="000000" w:themeColor="text1"/>
          <w:sz w:val="24"/>
          <w:szCs w:val="24"/>
        </w:rPr>
        <w:t xml:space="preserve">2020 </w:t>
      </w:r>
      <w:r w:rsidR="006D5CDA" w:rsidRPr="00D252F2">
        <w:rPr>
          <w:rFonts w:ascii="Times New Roman" w:hAnsi="Times New Roman"/>
          <w:color w:val="000000" w:themeColor="text1"/>
          <w:sz w:val="24"/>
          <w:szCs w:val="24"/>
        </w:rPr>
        <w:t>global biodiversity framework</w:t>
      </w:r>
      <w:r w:rsidR="00137D9D" w:rsidRPr="00D252F2">
        <w:rPr>
          <w:rFonts w:ascii="Times New Roman" w:hAnsi="Times New Roman"/>
          <w:color w:val="000000" w:themeColor="text1"/>
          <w:sz w:val="24"/>
          <w:szCs w:val="24"/>
        </w:rPr>
        <w:t xml:space="preserve"> will be adopted in </w:t>
      </w:r>
      <w:r w:rsidR="00F81044" w:rsidRPr="00D252F2">
        <w:rPr>
          <w:rFonts w:ascii="Times New Roman" w:hAnsi="Times New Roman"/>
          <w:color w:val="000000" w:themeColor="text1"/>
          <w:sz w:val="24"/>
          <w:szCs w:val="24"/>
        </w:rPr>
        <w:t xml:space="preserve">15th meeting of the Conference of the Parties to the Convention on Biological Diversity </w:t>
      </w:r>
      <w:r w:rsidR="00137D9D" w:rsidRPr="00D252F2">
        <w:rPr>
          <w:rFonts w:ascii="Times New Roman" w:hAnsi="Times New Roman"/>
          <w:color w:val="000000" w:themeColor="text1"/>
          <w:sz w:val="24"/>
          <w:szCs w:val="24"/>
        </w:rPr>
        <w:t xml:space="preserve">to be held next year in China in order </w:t>
      </w:r>
      <w:r w:rsidR="00757AA7">
        <w:rPr>
          <w:rFonts w:ascii="Times New Roman" w:hAnsi="Times New Roman" w:hint="eastAsia"/>
          <w:color w:val="000000" w:themeColor="text1"/>
          <w:sz w:val="24"/>
          <w:szCs w:val="24"/>
        </w:rPr>
        <w:t>to</w:t>
      </w:r>
      <w:r w:rsidR="00137D9D" w:rsidRPr="00D252F2">
        <w:rPr>
          <w:rFonts w:ascii="Times New Roman" w:hAnsi="Times New Roman"/>
          <w:color w:val="000000" w:themeColor="text1"/>
          <w:sz w:val="24"/>
          <w:szCs w:val="24"/>
        </w:rPr>
        <w:t xml:space="preserve"> continu</w:t>
      </w:r>
      <w:r w:rsidR="00757AA7">
        <w:rPr>
          <w:rFonts w:ascii="Times New Roman" w:hAnsi="Times New Roman"/>
          <w:color w:val="000000" w:themeColor="text1"/>
          <w:sz w:val="24"/>
          <w:szCs w:val="24"/>
        </w:rPr>
        <w:t>e</w:t>
      </w:r>
      <w:r w:rsidR="00137D9D" w:rsidRPr="00D252F2">
        <w:rPr>
          <w:rFonts w:ascii="Times New Roman" w:hAnsi="Times New Roman"/>
          <w:color w:val="000000" w:themeColor="text1"/>
          <w:sz w:val="24"/>
          <w:szCs w:val="24"/>
        </w:rPr>
        <w:t xml:space="preserve"> and develop the efforts on the global scales based on the lessons learned from</w:t>
      </w:r>
      <w:r w:rsidR="007F77B8" w:rsidRPr="00D252F2">
        <w:rPr>
          <w:rFonts w:ascii="Times New Roman" w:hAnsi="Times New Roman"/>
          <w:color w:val="000000" w:themeColor="text1"/>
          <w:sz w:val="24"/>
          <w:szCs w:val="24"/>
        </w:rPr>
        <w:t xml:space="preserve"> the </w:t>
      </w:r>
      <w:r w:rsidR="00757AA7">
        <w:rPr>
          <w:rFonts w:ascii="Times New Roman" w:hAnsi="Times New Roman"/>
          <w:color w:val="000000" w:themeColor="text1"/>
          <w:sz w:val="24"/>
          <w:szCs w:val="24"/>
        </w:rPr>
        <w:t>achieving</w:t>
      </w:r>
      <w:r w:rsidR="00757AA7" w:rsidRPr="00D252F2">
        <w:rPr>
          <w:rFonts w:ascii="Times New Roman" w:hAnsi="Times New Roman"/>
          <w:color w:val="000000" w:themeColor="text1"/>
          <w:sz w:val="24"/>
          <w:szCs w:val="24"/>
        </w:rPr>
        <w:t xml:space="preserve"> </w:t>
      </w:r>
      <w:r w:rsidR="007F77B8" w:rsidRPr="00D252F2">
        <w:rPr>
          <w:rFonts w:ascii="Times New Roman" w:hAnsi="Times New Roman"/>
          <w:color w:val="000000" w:themeColor="text1"/>
          <w:sz w:val="24"/>
          <w:szCs w:val="24"/>
        </w:rPr>
        <w:t>of the Aichi Biodiversity Targets</w:t>
      </w:r>
      <w:r w:rsidR="00137D9D" w:rsidRPr="00D252F2">
        <w:rPr>
          <w:rFonts w:ascii="Times New Roman" w:hAnsi="Times New Roman"/>
          <w:color w:val="000000" w:themeColor="text1"/>
          <w:sz w:val="24"/>
          <w:szCs w:val="24"/>
        </w:rPr>
        <w:t>.</w:t>
      </w:r>
    </w:p>
    <w:p w14:paraId="55D81887" w14:textId="7FF30719" w:rsidR="002D3678" w:rsidRPr="00360311" w:rsidRDefault="002D3678" w:rsidP="00360311">
      <w:pPr>
        <w:ind w:left="851" w:hanging="142"/>
        <w:rPr>
          <w:strike/>
          <w:color w:val="0070C0"/>
          <w:highlight w:val="yellow"/>
        </w:rPr>
      </w:pPr>
    </w:p>
    <w:p w14:paraId="5E31C6BD" w14:textId="37D08620" w:rsidR="002D3678" w:rsidRPr="000B2D9F" w:rsidRDefault="008640A5" w:rsidP="00360311">
      <w:pPr>
        <w:pStyle w:val="10"/>
        <w:numPr>
          <w:ilvl w:val="0"/>
          <w:numId w:val="26"/>
        </w:numPr>
        <w:tabs>
          <w:tab w:val="center" w:pos="4153"/>
        </w:tabs>
        <w:spacing w:line="360" w:lineRule="auto"/>
        <w:ind w:leftChars="0" w:left="851" w:hanging="142"/>
        <w:rPr>
          <w:rFonts w:ascii="Times New Roman" w:hAnsi="Times New Roman"/>
          <w:sz w:val="24"/>
          <w:szCs w:val="24"/>
        </w:rPr>
      </w:pPr>
      <w:r w:rsidRPr="00360311">
        <w:rPr>
          <w:rFonts w:ascii="Times New Roman" w:hAnsi="Times New Roman"/>
          <w:sz w:val="24"/>
          <w:szCs w:val="24"/>
        </w:rPr>
        <w:t xml:space="preserve"> </w:t>
      </w:r>
      <w:r w:rsidR="001F0022" w:rsidRPr="000B2D9F">
        <w:rPr>
          <w:rFonts w:ascii="Times New Roman" w:hAnsi="Times New Roman"/>
          <w:sz w:val="24"/>
          <w:szCs w:val="24"/>
        </w:rPr>
        <w:t xml:space="preserve">To implement air-related SDGs, related discussions and cooperation were developed under the UN framework, such as </w:t>
      </w:r>
      <w:r w:rsidR="004744D5" w:rsidRPr="000B2D9F">
        <w:rPr>
          <w:rFonts w:ascii="Times New Roman" w:hAnsi="Times New Roman"/>
          <w:sz w:val="24"/>
          <w:szCs w:val="24"/>
        </w:rPr>
        <w:t xml:space="preserve">the third session of UN Environment Assembly (UNEA-3), which adopted the Resolution on </w:t>
      </w:r>
      <w:r w:rsidR="001F0022" w:rsidRPr="000B2D9F">
        <w:rPr>
          <w:rFonts w:ascii="Times New Roman" w:hAnsi="Times New Roman"/>
          <w:sz w:val="24"/>
          <w:szCs w:val="24"/>
        </w:rPr>
        <w:t>“P</w:t>
      </w:r>
      <w:r w:rsidR="004744D5" w:rsidRPr="000B2D9F">
        <w:rPr>
          <w:rFonts w:ascii="Times New Roman" w:hAnsi="Times New Roman"/>
          <w:sz w:val="24"/>
          <w:szCs w:val="24"/>
        </w:rPr>
        <w:t xml:space="preserve">reventing and Reducing Air Pollution to Improve Air Quality Globally” in </w:t>
      </w:r>
      <w:r w:rsidR="001F0022" w:rsidRPr="000B2D9F">
        <w:rPr>
          <w:rFonts w:ascii="Times New Roman" w:hAnsi="Times New Roman"/>
          <w:sz w:val="24"/>
          <w:szCs w:val="24"/>
        </w:rPr>
        <w:t>Nairobi</w:t>
      </w:r>
      <w:r w:rsidR="004744D5" w:rsidRPr="000B2D9F">
        <w:rPr>
          <w:rFonts w:ascii="Times New Roman" w:hAnsi="Times New Roman"/>
          <w:sz w:val="24"/>
          <w:szCs w:val="24"/>
        </w:rPr>
        <w:t xml:space="preserve">, </w:t>
      </w:r>
      <w:r w:rsidR="001F0022" w:rsidRPr="000B2D9F">
        <w:rPr>
          <w:rFonts w:ascii="Times New Roman" w:hAnsi="Times New Roman"/>
          <w:sz w:val="24"/>
          <w:szCs w:val="24"/>
        </w:rPr>
        <w:t>Kenya</w:t>
      </w:r>
      <w:r w:rsidR="004744D5" w:rsidRPr="000B2D9F">
        <w:rPr>
          <w:rFonts w:ascii="Times New Roman" w:hAnsi="Times New Roman"/>
          <w:sz w:val="24"/>
          <w:szCs w:val="24"/>
        </w:rPr>
        <w:t xml:space="preserve"> in December 2017,  the 27</w:t>
      </w:r>
      <w:r w:rsidR="008D77E4" w:rsidRPr="000B2D9F">
        <w:rPr>
          <w:rFonts w:ascii="Times New Roman" w:hAnsi="Times New Roman"/>
          <w:sz w:val="24"/>
          <w:szCs w:val="24"/>
        </w:rPr>
        <w:t>th</w:t>
      </w:r>
      <w:r w:rsidR="004744D5" w:rsidRPr="000B2D9F">
        <w:rPr>
          <w:rFonts w:ascii="Times New Roman" w:hAnsi="Times New Roman"/>
          <w:sz w:val="24"/>
          <w:szCs w:val="24"/>
        </w:rPr>
        <w:t xml:space="preserve"> Session of the Economic and Social Commission for Asia and the Pacific held in Bangkok, Thailand in May 2019, which adopted the Resolution of “Strengthening Regional Cooperation to Tackle Air Pollution Challenges in Asia and the Pacific,” and the </w:t>
      </w:r>
      <w:r w:rsidR="00DA2DDC" w:rsidRPr="000B2D9F">
        <w:rPr>
          <w:rFonts w:ascii="Times New Roman" w:hAnsi="Times New Roman"/>
          <w:sz w:val="24"/>
          <w:szCs w:val="24"/>
        </w:rPr>
        <w:t xml:space="preserve">global </w:t>
      </w:r>
      <w:r w:rsidR="004744D5" w:rsidRPr="000B2D9F">
        <w:rPr>
          <w:rFonts w:ascii="Times New Roman" w:hAnsi="Times New Roman"/>
          <w:sz w:val="24"/>
          <w:szCs w:val="24"/>
        </w:rPr>
        <w:t xml:space="preserve">celebrations </w:t>
      </w:r>
      <w:r w:rsidR="00DA2DDC" w:rsidRPr="000B2D9F">
        <w:rPr>
          <w:rFonts w:ascii="Times New Roman" w:hAnsi="Times New Roman"/>
          <w:sz w:val="24"/>
          <w:szCs w:val="24"/>
        </w:rPr>
        <w:t>of</w:t>
      </w:r>
      <w:r w:rsidR="004744D5" w:rsidRPr="000B2D9F">
        <w:rPr>
          <w:rFonts w:ascii="Times New Roman" w:hAnsi="Times New Roman"/>
          <w:sz w:val="24"/>
          <w:szCs w:val="24"/>
        </w:rPr>
        <w:t xml:space="preserve"> World Environment Day</w:t>
      </w:r>
      <w:r w:rsidR="00DA2DDC" w:rsidRPr="000B2D9F">
        <w:rPr>
          <w:rFonts w:ascii="Times New Roman" w:hAnsi="Times New Roman"/>
          <w:sz w:val="24"/>
          <w:szCs w:val="24"/>
        </w:rPr>
        <w:t xml:space="preserve"> 2019 held in Hangzhou, China o</w:t>
      </w:r>
      <w:r w:rsidR="004744D5" w:rsidRPr="000B2D9F">
        <w:rPr>
          <w:rFonts w:ascii="Times New Roman" w:hAnsi="Times New Roman"/>
          <w:sz w:val="24"/>
          <w:szCs w:val="24"/>
        </w:rPr>
        <w:t xml:space="preserve">n </w:t>
      </w:r>
      <w:r w:rsidR="00DA2DDC" w:rsidRPr="000B2D9F">
        <w:rPr>
          <w:rFonts w:ascii="Times New Roman" w:hAnsi="Times New Roman"/>
          <w:sz w:val="24"/>
          <w:szCs w:val="24"/>
        </w:rPr>
        <w:t xml:space="preserve">5 </w:t>
      </w:r>
      <w:r w:rsidR="004744D5" w:rsidRPr="000B2D9F">
        <w:rPr>
          <w:rFonts w:ascii="Times New Roman" w:hAnsi="Times New Roman"/>
          <w:sz w:val="24"/>
          <w:szCs w:val="24"/>
        </w:rPr>
        <w:t>June 2019 under the theme “Beat Air Pollution.”</w:t>
      </w:r>
    </w:p>
    <w:p w14:paraId="36A21661" w14:textId="77777777" w:rsidR="009D7D11" w:rsidRPr="004744D5" w:rsidRDefault="009D7D11">
      <w:pPr>
        <w:tabs>
          <w:tab w:val="center" w:pos="4153"/>
        </w:tabs>
        <w:spacing w:line="360" w:lineRule="auto"/>
        <w:rPr>
          <w:rFonts w:cs="Times New Roman"/>
        </w:rPr>
      </w:pPr>
    </w:p>
    <w:p w14:paraId="0341594A" w14:textId="77777777" w:rsidR="009D7D11" w:rsidRPr="00D252F2" w:rsidRDefault="00137D9D" w:rsidP="00E11272">
      <w:pPr>
        <w:pStyle w:val="10"/>
        <w:numPr>
          <w:ilvl w:val="0"/>
          <w:numId w:val="13"/>
        </w:numPr>
        <w:tabs>
          <w:tab w:val="center" w:pos="4153"/>
        </w:tabs>
        <w:spacing w:line="360" w:lineRule="auto"/>
        <w:ind w:leftChars="0"/>
        <w:rPr>
          <w:color w:val="000000" w:themeColor="text1"/>
        </w:rPr>
      </w:pPr>
      <w:r w:rsidRPr="00D252F2">
        <w:rPr>
          <w:rFonts w:ascii="Times New Roman" w:hAnsi="Times New Roman"/>
          <w:color w:val="000000" w:themeColor="text1"/>
          <w:sz w:val="24"/>
        </w:rPr>
        <w:t>In developing the next TJAP and setting the new priority areas, the Ministers agreed to bear in mind following principles:</w:t>
      </w:r>
    </w:p>
    <w:p w14:paraId="7D0B1B62" w14:textId="77777777" w:rsidR="009D7D11" w:rsidRPr="00D252F2" w:rsidRDefault="009D7D11">
      <w:pPr>
        <w:tabs>
          <w:tab w:val="center" w:pos="4153"/>
        </w:tabs>
        <w:spacing w:line="360" w:lineRule="auto"/>
        <w:rPr>
          <w:color w:val="000000" w:themeColor="text1"/>
        </w:rPr>
      </w:pPr>
    </w:p>
    <w:p w14:paraId="2E2684F4" w14:textId="06E1AB83" w:rsidR="002D3678" w:rsidRDefault="00F81044" w:rsidP="00360311">
      <w:pPr>
        <w:pStyle w:val="10"/>
        <w:numPr>
          <w:ilvl w:val="0"/>
          <w:numId w:val="27"/>
        </w:numPr>
        <w:tabs>
          <w:tab w:val="center" w:pos="4153"/>
        </w:tabs>
        <w:spacing w:line="360" w:lineRule="auto"/>
        <w:ind w:leftChars="0" w:left="851" w:hanging="142"/>
        <w:rPr>
          <w:rFonts w:ascii="Times New Roman" w:hAnsi="Times New Roman"/>
          <w:color w:val="000000" w:themeColor="text1"/>
          <w:sz w:val="24"/>
          <w:szCs w:val="24"/>
        </w:rPr>
      </w:pPr>
      <w:proofErr w:type="spellStart"/>
      <w:r w:rsidRPr="00D252F2">
        <w:rPr>
          <w:rFonts w:ascii="Times New Roman" w:hAnsi="Times New Roman"/>
          <w:color w:val="000000" w:themeColor="text1"/>
          <w:sz w:val="24"/>
          <w:szCs w:val="24"/>
        </w:rPr>
        <w:t>Cooperation</w:t>
      </w:r>
      <w:r w:rsidR="00757AA7">
        <w:rPr>
          <w:rFonts w:ascii="Times New Roman" w:hAnsi="Times New Roman"/>
          <w:color w:val="000000" w:themeColor="text1"/>
          <w:sz w:val="24"/>
          <w:szCs w:val="24"/>
        </w:rPr>
        <w:t>s</w:t>
      </w:r>
      <w:proofErr w:type="spellEnd"/>
      <w:r w:rsidRPr="00D252F2">
        <w:rPr>
          <w:rFonts w:ascii="Times New Roman" w:hAnsi="Times New Roman"/>
          <w:color w:val="000000" w:themeColor="text1"/>
          <w:sz w:val="24"/>
          <w:szCs w:val="24"/>
        </w:rPr>
        <w:t xml:space="preserve"> in </w:t>
      </w:r>
      <w:r w:rsidR="00137D9D" w:rsidRPr="00D252F2">
        <w:rPr>
          <w:rFonts w:ascii="Times New Roman" w:hAnsi="Times New Roman"/>
          <w:color w:val="000000" w:themeColor="text1"/>
          <w:sz w:val="24"/>
          <w:szCs w:val="24"/>
        </w:rPr>
        <w:t xml:space="preserve">the TEMM </w:t>
      </w:r>
      <w:r w:rsidRPr="00D252F2">
        <w:rPr>
          <w:rFonts w:ascii="Times New Roman" w:hAnsi="Times New Roman"/>
          <w:color w:val="000000" w:themeColor="text1"/>
          <w:sz w:val="24"/>
          <w:szCs w:val="24"/>
        </w:rPr>
        <w:t xml:space="preserve">framework will </w:t>
      </w:r>
      <w:r w:rsidR="00137D9D" w:rsidRPr="00D252F2">
        <w:rPr>
          <w:rFonts w:ascii="Times New Roman" w:hAnsi="Times New Roman"/>
          <w:color w:val="000000" w:themeColor="text1"/>
          <w:sz w:val="24"/>
          <w:szCs w:val="24"/>
        </w:rPr>
        <w:t>contribute to achiev</w:t>
      </w:r>
      <w:r w:rsidR="00757AA7">
        <w:rPr>
          <w:rFonts w:ascii="Times New Roman" w:hAnsi="Times New Roman"/>
          <w:color w:val="000000" w:themeColor="text1"/>
          <w:sz w:val="24"/>
          <w:szCs w:val="24"/>
        </w:rPr>
        <w:t>e</w:t>
      </w:r>
      <w:r w:rsidR="00137D9D" w:rsidRPr="00D252F2">
        <w:rPr>
          <w:rFonts w:ascii="Times New Roman" w:hAnsi="Times New Roman"/>
          <w:color w:val="000000" w:themeColor="text1"/>
          <w:sz w:val="24"/>
          <w:szCs w:val="24"/>
        </w:rPr>
        <w:t xml:space="preserve"> the SDGs goals of the three countries.</w:t>
      </w:r>
    </w:p>
    <w:p w14:paraId="16C742E9" w14:textId="77777777" w:rsidR="002D3678" w:rsidRDefault="002D3678" w:rsidP="00360311">
      <w:pPr>
        <w:pStyle w:val="10"/>
        <w:tabs>
          <w:tab w:val="center" w:pos="4153"/>
        </w:tabs>
        <w:spacing w:line="360" w:lineRule="auto"/>
        <w:ind w:leftChars="0" w:left="851" w:hanging="142"/>
        <w:rPr>
          <w:rFonts w:ascii="Times New Roman" w:hAnsi="Times New Roman"/>
          <w:color w:val="000000" w:themeColor="text1"/>
          <w:sz w:val="24"/>
          <w:szCs w:val="24"/>
        </w:rPr>
      </w:pPr>
    </w:p>
    <w:p w14:paraId="755E95F2" w14:textId="1AD586D6" w:rsidR="002D3678" w:rsidRDefault="00137D9D" w:rsidP="00360311">
      <w:pPr>
        <w:pStyle w:val="10"/>
        <w:numPr>
          <w:ilvl w:val="0"/>
          <w:numId w:val="27"/>
        </w:numPr>
        <w:tabs>
          <w:tab w:val="center" w:pos="4153"/>
        </w:tabs>
        <w:spacing w:line="360" w:lineRule="auto"/>
        <w:ind w:leftChars="0" w:left="851" w:hanging="142"/>
        <w:rPr>
          <w:rFonts w:ascii="Times New Roman" w:hAnsi="Times New Roman"/>
          <w:color w:val="000000" w:themeColor="text1"/>
          <w:sz w:val="24"/>
          <w:szCs w:val="24"/>
        </w:rPr>
      </w:pPr>
      <w:r w:rsidRPr="00D252F2">
        <w:rPr>
          <w:rFonts w:ascii="Times New Roman" w:hAnsi="Times New Roman"/>
          <w:color w:val="000000" w:themeColor="text1"/>
          <w:sz w:val="24"/>
          <w:szCs w:val="24"/>
        </w:rPr>
        <w:t xml:space="preserve">Joint activities under the next TJAP will be </w:t>
      </w:r>
      <w:r w:rsidR="00A27261" w:rsidRPr="00D252F2">
        <w:rPr>
          <w:rFonts w:ascii="Times New Roman" w:hAnsi="Times New Roman"/>
          <w:color w:val="000000" w:themeColor="text1"/>
          <w:sz w:val="24"/>
          <w:szCs w:val="24"/>
        </w:rPr>
        <w:t xml:space="preserve">promoted </w:t>
      </w:r>
      <w:r w:rsidRPr="00D252F2">
        <w:rPr>
          <w:rFonts w:ascii="Times New Roman" w:hAnsi="Times New Roman"/>
          <w:color w:val="000000" w:themeColor="text1"/>
          <w:sz w:val="24"/>
          <w:szCs w:val="24"/>
        </w:rPr>
        <w:t xml:space="preserve">in consideration of the interlinkages </w:t>
      </w:r>
      <w:r w:rsidR="00A27261" w:rsidRPr="00D252F2">
        <w:rPr>
          <w:rFonts w:ascii="Times New Roman" w:hAnsi="Times New Roman"/>
          <w:color w:val="000000" w:themeColor="text1"/>
          <w:sz w:val="24"/>
          <w:szCs w:val="24"/>
        </w:rPr>
        <w:t>among</w:t>
      </w:r>
      <w:r w:rsidRPr="00D252F2">
        <w:rPr>
          <w:rFonts w:ascii="Times New Roman" w:hAnsi="Times New Roman"/>
          <w:color w:val="000000" w:themeColor="text1"/>
          <w:sz w:val="24"/>
          <w:szCs w:val="24"/>
        </w:rPr>
        <w:t xml:space="preserve"> </w:t>
      </w:r>
      <w:r w:rsidR="00757AA7">
        <w:rPr>
          <w:rFonts w:ascii="Times New Roman" w:hAnsi="Times New Roman"/>
          <w:color w:val="000000" w:themeColor="text1"/>
          <w:sz w:val="24"/>
          <w:szCs w:val="24"/>
        </w:rPr>
        <w:t xml:space="preserve">the </w:t>
      </w:r>
      <w:r w:rsidRPr="00D252F2">
        <w:rPr>
          <w:rFonts w:ascii="Times New Roman" w:hAnsi="Times New Roman"/>
          <w:color w:val="000000" w:themeColor="text1"/>
          <w:sz w:val="24"/>
          <w:szCs w:val="24"/>
        </w:rPr>
        <w:t xml:space="preserve">priority areas </w:t>
      </w:r>
      <w:r w:rsidR="00757AA7">
        <w:rPr>
          <w:rFonts w:ascii="Times New Roman" w:hAnsi="Times New Roman"/>
          <w:color w:val="000000" w:themeColor="text1"/>
          <w:sz w:val="24"/>
          <w:szCs w:val="24"/>
        </w:rPr>
        <w:t>as well as</w:t>
      </w:r>
      <w:r w:rsidR="00757AA7" w:rsidRPr="00D252F2">
        <w:rPr>
          <w:rFonts w:ascii="Times New Roman" w:hAnsi="Times New Roman"/>
          <w:color w:val="000000" w:themeColor="text1"/>
          <w:sz w:val="24"/>
          <w:szCs w:val="24"/>
        </w:rPr>
        <w:t xml:space="preserve"> </w:t>
      </w:r>
      <w:r w:rsidRPr="00D252F2">
        <w:rPr>
          <w:rFonts w:ascii="Times New Roman" w:hAnsi="Times New Roman"/>
          <w:color w:val="000000" w:themeColor="text1"/>
          <w:sz w:val="24"/>
          <w:szCs w:val="24"/>
        </w:rPr>
        <w:t xml:space="preserve">the interdependence across the goals and targets of the SDGs and conducted in a way to maximize the </w:t>
      </w:r>
      <w:r w:rsidRPr="00D252F2">
        <w:rPr>
          <w:rFonts w:ascii="Times New Roman" w:hAnsi="Times New Roman"/>
          <w:color w:val="000000" w:themeColor="text1"/>
          <w:sz w:val="24"/>
          <w:szCs w:val="24"/>
        </w:rPr>
        <w:lastRenderedPageBreak/>
        <w:t xml:space="preserve">synergies. </w:t>
      </w:r>
    </w:p>
    <w:p w14:paraId="48AB52AF" w14:textId="77777777" w:rsidR="002D3678" w:rsidRPr="00360311" w:rsidRDefault="002D3678" w:rsidP="00360311">
      <w:pPr>
        <w:pStyle w:val="10"/>
        <w:tabs>
          <w:tab w:val="center" w:pos="4153"/>
        </w:tabs>
        <w:spacing w:line="360" w:lineRule="auto"/>
        <w:ind w:leftChars="0" w:left="851" w:hanging="142"/>
        <w:rPr>
          <w:rFonts w:ascii="Times New Roman" w:hAnsi="Times New Roman"/>
          <w:color w:val="000000" w:themeColor="text1"/>
          <w:sz w:val="24"/>
          <w:szCs w:val="24"/>
        </w:rPr>
      </w:pPr>
    </w:p>
    <w:p w14:paraId="6F8FE175" w14:textId="0CA28B33" w:rsidR="002D3678" w:rsidRPr="00360311" w:rsidRDefault="001F0022" w:rsidP="00360311">
      <w:pPr>
        <w:pStyle w:val="10"/>
        <w:numPr>
          <w:ilvl w:val="0"/>
          <w:numId w:val="27"/>
        </w:numPr>
        <w:tabs>
          <w:tab w:val="center" w:pos="4153"/>
        </w:tabs>
        <w:spacing w:line="360" w:lineRule="auto"/>
        <w:ind w:leftChars="0" w:left="851" w:hanging="142"/>
        <w:rPr>
          <w:rFonts w:ascii="Times New Roman" w:hAnsi="Times New Roman"/>
          <w:color w:val="000000" w:themeColor="text1"/>
          <w:sz w:val="24"/>
          <w:szCs w:val="24"/>
        </w:rPr>
      </w:pPr>
      <w:r w:rsidRPr="00360311">
        <w:rPr>
          <w:rFonts w:ascii="Times New Roman" w:hAnsi="Times New Roman"/>
          <w:color w:val="000000" w:themeColor="text1"/>
          <w:sz w:val="24"/>
          <w:szCs w:val="24"/>
        </w:rPr>
        <w:t xml:space="preserve">TEMM will further explore </w:t>
      </w:r>
      <w:r w:rsidR="00757AA7">
        <w:rPr>
          <w:rFonts w:ascii="Times New Roman" w:hAnsi="Times New Roman"/>
          <w:color w:val="000000" w:themeColor="text1"/>
          <w:sz w:val="24"/>
          <w:szCs w:val="24"/>
        </w:rPr>
        <w:t xml:space="preserve">activities with </w:t>
      </w:r>
      <w:r w:rsidRPr="00360311">
        <w:rPr>
          <w:rFonts w:ascii="Times New Roman" w:hAnsi="Times New Roman"/>
          <w:color w:val="000000" w:themeColor="text1"/>
          <w:sz w:val="24"/>
          <w:szCs w:val="24"/>
        </w:rPr>
        <w:t>the “3+x” modality to promote sustainable development in the region and beyond</w:t>
      </w:r>
      <w:r w:rsidR="00757AA7">
        <w:rPr>
          <w:rFonts w:ascii="Times New Roman" w:hAnsi="Times New Roman"/>
          <w:color w:val="000000" w:themeColor="text1"/>
          <w:sz w:val="24"/>
          <w:szCs w:val="24"/>
        </w:rPr>
        <w:t>,</w:t>
      </w:r>
      <w:r w:rsidRPr="00360311">
        <w:rPr>
          <w:rFonts w:ascii="Times New Roman" w:hAnsi="Times New Roman"/>
          <w:color w:val="000000" w:themeColor="text1"/>
          <w:sz w:val="24"/>
          <w:szCs w:val="24"/>
        </w:rPr>
        <w:t xml:space="preserve"> through making best use of the multilateral frameworks such as G20, ASEAN+3, and APEC into the activities under next TJAP and seeking partnership</w:t>
      </w:r>
      <w:r w:rsidR="00757AA7">
        <w:rPr>
          <w:rFonts w:ascii="Times New Roman" w:hAnsi="Times New Roman"/>
          <w:color w:val="000000" w:themeColor="text1"/>
          <w:sz w:val="24"/>
          <w:szCs w:val="24"/>
        </w:rPr>
        <w:t>s</w:t>
      </w:r>
      <w:r w:rsidRPr="00360311">
        <w:rPr>
          <w:rFonts w:ascii="Times New Roman" w:hAnsi="Times New Roman"/>
          <w:color w:val="000000" w:themeColor="text1"/>
          <w:sz w:val="24"/>
          <w:szCs w:val="24"/>
        </w:rPr>
        <w:t xml:space="preserve"> with other countries and international organizations with consensus of the three countries.</w:t>
      </w:r>
    </w:p>
    <w:p w14:paraId="7DC93631" w14:textId="77777777" w:rsidR="002D3678" w:rsidRPr="00360311" w:rsidRDefault="002D3678" w:rsidP="00360311">
      <w:pPr>
        <w:pStyle w:val="10"/>
        <w:tabs>
          <w:tab w:val="center" w:pos="4153"/>
        </w:tabs>
        <w:spacing w:line="360" w:lineRule="auto"/>
        <w:ind w:leftChars="0" w:left="851" w:hanging="142"/>
        <w:rPr>
          <w:rFonts w:ascii="Times New Roman" w:hAnsi="Times New Roman"/>
          <w:color w:val="000000" w:themeColor="text1"/>
          <w:sz w:val="24"/>
          <w:szCs w:val="24"/>
        </w:rPr>
      </w:pPr>
    </w:p>
    <w:p w14:paraId="2B30FD33" w14:textId="35E97C95" w:rsidR="002D3678" w:rsidRDefault="001F0022" w:rsidP="00360311">
      <w:pPr>
        <w:pStyle w:val="10"/>
        <w:numPr>
          <w:ilvl w:val="0"/>
          <w:numId w:val="27"/>
        </w:numPr>
        <w:tabs>
          <w:tab w:val="center" w:pos="4153"/>
        </w:tabs>
        <w:spacing w:line="360" w:lineRule="auto"/>
        <w:ind w:leftChars="0" w:left="851" w:hanging="142"/>
        <w:rPr>
          <w:rFonts w:ascii="Times New Roman" w:hAnsi="Times New Roman"/>
          <w:sz w:val="24"/>
          <w:szCs w:val="24"/>
        </w:rPr>
      </w:pPr>
      <w:r w:rsidRPr="00360311">
        <w:rPr>
          <w:rFonts w:ascii="Times New Roman" w:hAnsi="Times New Roman"/>
          <w:color w:val="000000" w:themeColor="text1"/>
          <w:sz w:val="24"/>
          <w:szCs w:val="24"/>
        </w:rPr>
        <w:t xml:space="preserve">The TEMM activities </w:t>
      </w:r>
      <w:r w:rsidR="00757AA7">
        <w:rPr>
          <w:rFonts w:ascii="Times New Roman" w:hAnsi="Times New Roman"/>
          <w:color w:val="000000" w:themeColor="text1"/>
          <w:sz w:val="24"/>
          <w:szCs w:val="24"/>
        </w:rPr>
        <w:t>are to</w:t>
      </w:r>
      <w:r w:rsidRPr="00360311">
        <w:rPr>
          <w:rFonts w:ascii="Times New Roman" w:hAnsi="Times New Roman"/>
          <w:color w:val="000000" w:themeColor="text1"/>
          <w:sz w:val="24"/>
          <w:szCs w:val="24"/>
        </w:rPr>
        <w:t xml:space="preserve"> be developed on the basis of mutual respect</w:t>
      </w:r>
      <w:r w:rsidR="00757AA7">
        <w:rPr>
          <w:rFonts w:ascii="Times New Roman" w:hAnsi="Times New Roman"/>
          <w:color w:val="000000" w:themeColor="text1"/>
          <w:sz w:val="24"/>
          <w:szCs w:val="24"/>
        </w:rPr>
        <w:t>s</w:t>
      </w:r>
      <w:r w:rsidRPr="00360311">
        <w:rPr>
          <w:rFonts w:ascii="Times New Roman" w:hAnsi="Times New Roman"/>
          <w:color w:val="000000" w:themeColor="text1"/>
          <w:sz w:val="24"/>
          <w:szCs w:val="24"/>
        </w:rPr>
        <w:t>, mutual benefit</w:t>
      </w:r>
      <w:r w:rsidR="00757AA7">
        <w:rPr>
          <w:rFonts w:ascii="Times New Roman" w:hAnsi="Times New Roman"/>
          <w:color w:val="000000" w:themeColor="text1"/>
          <w:sz w:val="24"/>
          <w:szCs w:val="24"/>
        </w:rPr>
        <w:t>s</w:t>
      </w:r>
      <w:r w:rsidRPr="00360311">
        <w:rPr>
          <w:rFonts w:ascii="Times New Roman" w:hAnsi="Times New Roman"/>
          <w:color w:val="000000" w:themeColor="text1"/>
          <w:sz w:val="24"/>
          <w:szCs w:val="24"/>
        </w:rPr>
        <w:t xml:space="preserve">, </w:t>
      </w:r>
      <w:proofErr w:type="gramStart"/>
      <w:r w:rsidRPr="00360311">
        <w:rPr>
          <w:rFonts w:ascii="Times New Roman" w:hAnsi="Times New Roman"/>
          <w:color w:val="000000" w:themeColor="text1"/>
          <w:sz w:val="24"/>
          <w:szCs w:val="24"/>
        </w:rPr>
        <w:t>each</w:t>
      </w:r>
      <w:proofErr w:type="gramEnd"/>
      <w:r w:rsidRPr="00360311">
        <w:rPr>
          <w:rFonts w:ascii="Times New Roman" w:hAnsi="Times New Roman"/>
          <w:color w:val="000000" w:themeColor="text1"/>
          <w:sz w:val="24"/>
          <w:szCs w:val="24"/>
        </w:rPr>
        <w:t xml:space="preserve"> country’s available resources and respect one another’s difference in the stage of development</w:t>
      </w:r>
      <w:r w:rsidR="00757AA7">
        <w:rPr>
          <w:rFonts w:ascii="Times New Roman" w:hAnsi="Times New Roman"/>
          <w:color w:val="000000" w:themeColor="text1"/>
          <w:sz w:val="24"/>
          <w:szCs w:val="24"/>
        </w:rPr>
        <w:t>,</w:t>
      </w:r>
      <w:r w:rsidRPr="00360311">
        <w:rPr>
          <w:rFonts w:ascii="Times New Roman" w:hAnsi="Times New Roman"/>
          <w:color w:val="000000" w:themeColor="text1"/>
          <w:sz w:val="24"/>
          <w:szCs w:val="24"/>
        </w:rPr>
        <w:t xml:space="preserve"> and will be reviewed and re</w:t>
      </w:r>
      <w:r w:rsidR="00757AA7">
        <w:rPr>
          <w:rFonts w:ascii="Times New Roman" w:hAnsi="Times New Roman"/>
          <w:color w:val="000000" w:themeColor="text1"/>
          <w:sz w:val="24"/>
          <w:szCs w:val="24"/>
        </w:rPr>
        <w:t>new</w:t>
      </w:r>
      <w:r w:rsidRPr="00360311">
        <w:rPr>
          <w:rFonts w:ascii="Times New Roman" w:hAnsi="Times New Roman"/>
          <w:color w:val="000000" w:themeColor="text1"/>
          <w:sz w:val="24"/>
          <w:szCs w:val="24"/>
        </w:rPr>
        <w:t>ed from time to time to seek the effective and efficient mechanism.</w:t>
      </w:r>
    </w:p>
    <w:p w14:paraId="116E49B3" w14:textId="77777777" w:rsidR="009D7D11" w:rsidRPr="00360311" w:rsidRDefault="009D7D11" w:rsidP="005F11C3">
      <w:pPr>
        <w:pStyle w:val="10"/>
        <w:tabs>
          <w:tab w:val="center" w:pos="4153"/>
        </w:tabs>
        <w:spacing w:line="360" w:lineRule="auto"/>
        <w:ind w:leftChars="0" w:left="0"/>
        <w:rPr>
          <w:rFonts w:ascii="Times New Roman" w:hAnsi="Times New Roman"/>
          <w:sz w:val="24"/>
          <w:szCs w:val="24"/>
        </w:rPr>
      </w:pPr>
    </w:p>
    <w:p w14:paraId="4F0E0608" w14:textId="595D1D7E" w:rsidR="00E10732" w:rsidRPr="00D252F2" w:rsidRDefault="005F11C3" w:rsidP="005F11C3">
      <w:pPr>
        <w:pStyle w:val="af1"/>
        <w:numPr>
          <w:ilvl w:val="0"/>
          <w:numId w:val="18"/>
        </w:numPr>
        <w:tabs>
          <w:tab w:val="center" w:pos="4153"/>
        </w:tabs>
        <w:spacing w:after="240" w:line="360" w:lineRule="auto"/>
        <w:ind w:leftChars="0"/>
        <w:rPr>
          <w:color w:val="000000" w:themeColor="text1"/>
        </w:rPr>
      </w:pPr>
      <w:r w:rsidRPr="00D252F2">
        <w:rPr>
          <w:color w:val="000000" w:themeColor="text1"/>
        </w:rPr>
        <w:t xml:space="preserve"> </w:t>
      </w:r>
      <w:r w:rsidR="00137D9D" w:rsidRPr="00D252F2">
        <w:rPr>
          <w:color w:val="000000" w:themeColor="text1"/>
        </w:rPr>
        <w:t xml:space="preserve">Reviewing the implementation of the TJAP 2015-2019 and taking into consideration of the aforementioned </w:t>
      </w:r>
      <w:r w:rsidR="00757AA7">
        <w:rPr>
          <w:color w:val="000000" w:themeColor="text1"/>
        </w:rPr>
        <w:t>milestones</w:t>
      </w:r>
      <w:r w:rsidR="00137D9D" w:rsidRPr="00D252F2">
        <w:rPr>
          <w:color w:val="000000" w:themeColor="text1"/>
        </w:rPr>
        <w:t xml:space="preserve"> and principles, the Ministers adopted the new TEMM priority cooperation areas for the period from 2020 to 2024 as following:</w:t>
      </w:r>
    </w:p>
    <w:p w14:paraId="680A4EF9" w14:textId="77777777" w:rsidR="009D7D11" w:rsidRPr="00D252F2" w:rsidRDefault="00780BA8">
      <w:pPr>
        <w:pStyle w:val="10"/>
        <w:numPr>
          <w:ilvl w:val="0"/>
          <w:numId w:val="8"/>
        </w:numPr>
        <w:tabs>
          <w:tab w:val="center" w:pos="4153"/>
        </w:tabs>
        <w:spacing w:line="360" w:lineRule="auto"/>
        <w:ind w:leftChars="0" w:left="1571" w:hanging="491"/>
        <w:rPr>
          <w:rFonts w:ascii="Times New Roman" w:hAnsi="Times New Roman"/>
          <w:color w:val="000000" w:themeColor="text1"/>
          <w:sz w:val="24"/>
          <w:szCs w:val="24"/>
        </w:rPr>
      </w:pPr>
      <w:r w:rsidRPr="00D252F2">
        <w:rPr>
          <w:rFonts w:ascii="Times New Roman" w:hAnsi="Times New Roman"/>
          <w:color w:val="000000" w:themeColor="text1"/>
          <w:sz w:val="24"/>
          <w:szCs w:val="24"/>
        </w:rPr>
        <w:t xml:space="preserve">Air </w:t>
      </w:r>
      <w:r w:rsidR="00255F6A" w:rsidRPr="00D252F2">
        <w:rPr>
          <w:rFonts w:ascii="Times New Roman" w:hAnsi="Times New Roman"/>
          <w:color w:val="000000" w:themeColor="text1"/>
          <w:sz w:val="24"/>
          <w:szCs w:val="24"/>
        </w:rPr>
        <w:t xml:space="preserve">Quality </w:t>
      </w:r>
      <w:r w:rsidR="00102C71" w:rsidRPr="00D252F2">
        <w:rPr>
          <w:rFonts w:ascii="Times New Roman" w:hAnsi="Times New Roman"/>
          <w:color w:val="000000" w:themeColor="text1"/>
          <w:sz w:val="24"/>
          <w:szCs w:val="24"/>
        </w:rPr>
        <w:t>Improvement</w:t>
      </w:r>
    </w:p>
    <w:p w14:paraId="6E84A023" w14:textId="644161E8" w:rsidR="009D7D11" w:rsidRPr="00360311" w:rsidRDefault="001F0022" w:rsidP="00E11272">
      <w:pPr>
        <w:pStyle w:val="10"/>
        <w:numPr>
          <w:ilvl w:val="0"/>
          <w:numId w:val="8"/>
        </w:numPr>
        <w:tabs>
          <w:tab w:val="center" w:pos="4153"/>
        </w:tabs>
        <w:spacing w:line="360" w:lineRule="auto"/>
        <w:ind w:leftChars="0" w:left="1571" w:hanging="491"/>
        <w:rPr>
          <w:rFonts w:ascii="Times New Roman" w:hAnsi="Times New Roman"/>
          <w:sz w:val="24"/>
          <w:szCs w:val="24"/>
        </w:rPr>
      </w:pPr>
      <w:r w:rsidRPr="00360311">
        <w:rPr>
          <w:rFonts w:ascii="Times New Roman" w:hAnsi="Times New Roman"/>
          <w:sz w:val="24"/>
          <w:szCs w:val="24"/>
        </w:rPr>
        <w:t>3R/Circular Economy/Zero Waste City</w:t>
      </w:r>
    </w:p>
    <w:p w14:paraId="71005E51" w14:textId="77777777" w:rsidR="009D7D11" w:rsidRPr="00360311" w:rsidRDefault="001F0022" w:rsidP="00E11272">
      <w:pPr>
        <w:pStyle w:val="10"/>
        <w:numPr>
          <w:ilvl w:val="0"/>
          <w:numId w:val="8"/>
        </w:numPr>
        <w:tabs>
          <w:tab w:val="center" w:pos="4153"/>
        </w:tabs>
        <w:spacing w:line="360" w:lineRule="auto"/>
        <w:ind w:leftChars="0" w:left="1571" w:hanging="491"/>
        <w:rPr>
          <w:rFonts w:ascii="Times New Roman" w:hAnsi="Times New Roman"/>
          <w:sz w:val="24"/>
          <w:szCs w:val="24"/>
        </w:rPr>
      </w:pPr>
      <w:r w:rsidRPr="00360311">
        <w:rPr>
          <w:rFonts w:ascii="Times New Roman" w:hAnsi="Times New Roman"/>
          <w:sz w:val="24"/>
          <w:szCs w:val="24"/>
        </w:rPr>
        <w:t>Marine and Water Environment Management</w:t>
      </w:r>
    </w:p>
    <w:p w14:paraId="362F3027" w14:textId="77777777" w:rsidR="009D7D11" w:rsidRPr="00360311" w:rsidRDefault="001F0022">
      <w:pPr>
        <w:pStyle w:val="10"/>
        <w:numPr>
          <w:ilvl w:val="0"/>
          <w:numId w:val="8"/>
        </w:numPr>
        <w:tabs>
          <w:tab w:val="center" w:pos="4153"/>
        </w:tabs>
        <w:spacing w:line="360" w:lineRule="auto"/>
        <w:ind w:leftChars="0" w:left="1571" w:hanging="491"/>
        <w:rPr>
          <w:rFonts w:ascii="Times New Roman" w:hAnsi="Times New Roman"/>
          <w:sz w:val="24"/>
          <w:szCs w:val="24"/>
        </w:rPr>
      </w:pPr>
      <w:r w:rsidRPr="00360311">
        <w:rPr>
          <w:rFonts w:ascii="Times New Roman" w:hAnsi="Times New Roman"/>
          <w:sz w:val="24"/>
          <w:szCs w:val="24"/>
        </w:rPr>
        <w:t>Climate Change</w:t>
      </w:r>
    </w:p>
    <w:p w14:paraId="4B572335" w14:textId="77777777" w:rsidR="009D7D11" w:rsidRPr="00360311" w:rsidRDefault="001F0022">
      <w:pPr>
        <w:pStyle w:val="10"/>
        <w:numPr>
          <w:ilvl w:val="0"/>
          <w:numId w:val="8"/>
        </w:numPr>
        <w:tabs>
          <w:tab w:val="center" w:pos="4153"/>
        </w:tabs>
        <w:spacing w:line="360" w:lineRule="auto"/>
        <w:ind w:leftChars="0" w:left="1571" w:hanging="491"/>
        <w:rPr>
          <w:rFonts w:ascii="Times New Roman" w:hAnsi="Times New Roman"/>
          <w:sz w:val="24"/>
          <w:szCs w:val="24"/>
        </w:rPr>
      </w:pPr>
      <w:r w:rsidRPr="00360311">
        <w:rPr>
          <w:rFonts w:ascii="Times New Roman" w:hAnsi="Times New Roman"/>
          <w:sz w:val="24"/>
          <w:szCs w:val="24"/>
        </w:rPr>
        <w:t>Biodiversity</w:t>
      </w:r>
    </w:p>
    <w:p w14:paraId="68EE7654" w14:textId="77777777" w:rsidR="009D7D11" w:rsidRPr="00360311" w:rsidRDefault="001F0022">
      <w:pPr>
        <w:pStyle w:val="10"/>
        <w:numPr>
          <w:ilvl w:val="0"/>
          <w:numId w:val="8"/>
        </w:numPr>
        <w:tabs>
          <w:tab w:val="center" w:pos="4153"/>
        </w:tabs>
        <w:spacing w:line="360" w:lineRule="auto"/>
        <w:ind w:leftChars="0" w:left="1571" w:hanging="491"/>
        <w:rPr>
          <w:rFonts w:ascii="Times New Roman" w:hAnsi="Times New Roman"/>
          <w:sz w:val="24"/>
          <w:szCs w:val="24"/>
        </w:rPr>
      </w:pPr>
      <w:r w:rsidRPr="00360311">
        <w:rPr>
          <w:rFonts w:ascii="Times New Roman" w:hAnsi="Times New Roman"/>
          <w:sz w:val="24"/>
          <w:szCs w:val="24"/>
        </w:rPr>
        <w:t>Chemical Management and Environmental Emergency Response</w:t>
      </w:r>
    </w:p>
    <w:p w14:paraId="1F3E58B2" w14:textId="77777777" w:rsidR="009D7D11" w:rsidRPr="00360311" w:rsidRDefault="001F0022" w:rsidP="00E11272">
      <w:pPr>
        <w:pStyle w:val="10"/>
        <w:numPr>
          <w:ilvl w:val="0"/>
          <w:numId w:val="8"/>
        </w:numPr>
        <w:tabs>
          <w:tab w:val="center" w:pos="4153"/>
        </w:tabs>
        <w:spacing w:line="360" w:lineRule="auto"/>
        <w:ind w:leftChars="0" w:left="1571" w:hanging="491"/>
        <w:rPr>
          <w:rFonts w:ascii="Times New Roman" w:hAnsi="Times New Roman"/>
          <w:sz w:val="24"/>
          <w:szCs w:val="24"/>
        </w:rPr>
      </w:pPr>
      <w:r w:rsidRPr="00360311">
        <w:rPr>
          <w:rFonts w:ascii="Times New Roman" w:hAnsi="Times New Roman"/>
          <w:sz w:val="24"/>
          <w:szCs w:val="24"/>
        </w:rPr>
        <w:t>Transition to Green Economy</w:t>
      </w:r>
    </w:p>
    <w:p w14:paraId="35DD78E2" w14:textId="6C6A1064" w:rsidR="009D7D11" w:rsidRPr="00360311" w:rsidRDefault="001F0022" w:rsidP="00E11272">
      <w:pPr>
        <w:pStyle w:val="10"/>
        <w:numPr>
          <w:ilvl w:val="0"/>
          <w:numId w:val="8"/>
        </w:numPr>
        <w:tabs>
          <w:tab w:val="center" w:pos="4153"/>
        </w:tabs>
        <w:spacing w:line="360" w:lineRule="auto"/>
        <w:ind w:leftChars="0" w:left="1571" w:hanging="491"/>
        <w:rPr>
          <w:rFonts w:ascii="Times New Roman" w:hAnsi="Times New Roman"/>
          <w:sz w:val="24"/>
          <w:szCs w:val="24"/>
        </w:rPr>
      </w:pPr>
      <w:r w:rsidRPr="00360311">
        <w:rPr>
          <w:rFonts w:ascii="Times New Roman" w:hAnsi="Times New Roman"/>
          <w:sz w:val="24"/>
          <w:szCs w:val="24"/>
        </w:rPr>
        <w:t>Environmental Education, Public Awareness and Engagement</w:t>
      </w:r>
    </w:p>
    <w:p w14:paraId="0C73563D" w14:textId="77777777" w:rsidR="009D7D11" w:rsidRPr="005A7810" w:rsidRDefault="009D7D11" w:rsidP="00E11272">
      <w:pPr>
        <w:pStyle w:val="10"/>
        <w:tabs>
          <w:tab w:val="center" w:pos="4153"/>
        </w:tabs>
        <w:spacing w:line="360" w:lineRule="auto"/>
        <w:ind w:leftChars="0" w:left="0"/>
        <w:rPr>
          <w:rFonts w:ascii="Times New Roman" w:hAnsi="Times New Roman"/>
          <w:color w:val="008000"/>
          <w:sz w:val="24"/>
          <w:szCs w:val="24"/>
        </w:rPr>
      </w:pPr>
    </w:p>
    <w:p w14:paraId="3FC0175C" w14:textId="3014D6A5" w:rsidR="00FE0F6C" w:rsidRPr="00D252F2" w:rsidRDefault="002008A4" w:rsidP="00FB14F6">
      <w:pPr>
        <w:pStyle w:val="af1"/>
        <w:numPr>
          <w:ilvl w:val="0"/>
          <w:numId w:val="21"/>
        </w:numPr>
        <w:tabs>
          <w:tab w:val="center" w:pos="4153"/>
        </w:tabs>
        <w:spacing w:line="360" w:lineRule="auto"/>
        <w:ind w:leftChars="0"/>
        <w:rPr>
          <w:rFonts w:cs="Times New Roman"/>
          <w:strike/>
          <w:color w:val="000000" w:themeColor="text1"/>
        </w:rPr>
      </w:pPr>
      <w:r w:rsidRPr="00D252F2">
        <w:rPr>
          <w:color w:val="000000" w:themeColor="text1"/>
        </w:rPr>
        <w:t>The Ministers agreed that the three countries will work together to build on the above priority areas to develop the TJAP 2020-2024 with a view to adopting it at TEMM22.</w:t>
      </w:r>
    </w:p>
    <w:p w14:paraId="474CFCE9" w14:textId="77777777" w:rsidR="00FE0F6C" w:rsidRDefault="00FE0F6C" w:rsidP="00FE0F6C">
      <w:pPr>
        <w:tabs>
          <w:tab w:val="center" w:pos="4153"/>
        </w:tabs>
        <w:spacing w:line="360" w:lineRule="auto"/>
        <w:ind w:leftChars="150" w:left="360"/>
        <w:rPr>
          <w:rFonts w:cs="Times New Roman"/>
          <w:strike/>
          <w:color w:val="7030A0"/>
        </w:rPr>
      </w:pPr>
    </w:p>
    <w:p w14:paraId="6F8F6456" w14:textId="49B7AB90" w:rsidR="00E10732" w:rsidRPr="00360311" w:rsidRDefault="00E10732" w:rsidP="00ED6356">
      <w:pPr>
        <w:pStyle w:val="af1"/>
        <w:numPr>
          <w:ilvl w:val="0"/>
          <w:numId w:val="24"/>
        </w:numPr>
        <w:tabs>
          <w:tab w:val="center" w:pos="4153"/>
        </w:tabs>
        <w:spacing w:after="240" w:line="360" w:lineRule="auto"/>
        <w:ind w:leftChars="0"/>
      </w:pPr>
      <w:r w:rsidRPr="00360311">
        <w:t>The action</w:t>
      </w:r>
      <w:r w:rsidR="00FE0F6C" w:rsidRPr="00360311">
        <w:t>s</w:t>
      </w:r>
      <w:r w:rsidR="00E863E5" w:rsidRPr="00360311">
        <w:t xml:space="preserve"> under these </w:t>
      </w:r>
      <w:r w:rsidR="00757AA7" w:rsidRPr="00360311">
        <w:t>p</w:t>
      </w:r>
      <w:r w:rsidRPr="00360311">
        <w:t xml:space="preserve">riority </w:t>
      </w:r>
      <w:r w:rsidR="00757AA7" w:rsidRPr="00360311">
        <w:t>a</w:t>
      </w:r>
      <w:r w:rsidRPr="00360311">
        <w:t>rea</w:t>
      </w:r>
      <w:r w:rsidR="00FE0F6C" w:rsidRPr="00360311">
        <w:t>s</w:t>
      </w:r>
      <w:r w:rsidRPr="00360311">
        <w:t xml:space="preserve"> will be </w:t>
      </w:r>
      <w:r w:rsidR="00FE0F6C" w:rsidRPr="00360311">
        <w:t xml:space="preserve">developed </w:t>
      </w:r>
      <w:r w:rsidRPr="00360311">
        <w:t>based on the above principle</w:t>
      </w:r>
      <w:r w:rsidRPr="00DA2DDC">
        <w:rPr>
          <w:rFonts w:eastAsia="ＭＳ 明朝" w:cs="Times New Roman"/>
        </w:rPr>
        <w:t>.</w:t>
      </w:r>
      <w:r w:rsidR="008640A5" w:rsidRPr="00360311">
        <w:t xml:space="preserve"> F</w:t>
      </w:r>
      <w:r w:rsidR="001F0022" w:rsidRPr="00360311">
        <w:t xml:space="preserve">or example, activities under Marine and Water Environment Management including activities to tackle marine plastic litters would be promoted </w:t>
      </w:r>
      <w:r w:rsidR="001F0022" w:rsidRPr="00360311">
        <w:lastRenderedPageBreak/>
        <w:t>in connection with other areas such as 3R/Circular Economy/Zero Waste City and/or Chemical Management and Environmental Emergency Response, as appropriate</w:t>
      </w:r>
      <w:r w:rsidR="008640A5" w:rsidRPr="00360311">
        <w:t>.</w:t>
      </w:r>
      <w:r w:rsidR="00E863E5" w:rsidRPr="00360311">
        <w:t xml:space="preserve"> Joint </w:t>
      </w:r>
      <w:r w:rsidR="001F0022" w:rsidRPr="00360311">
        <w:t>activitie</w:t>
      </w:r>
      <w:r w:rsidR="00750315" w:rsidRPr="00360311">
        <w:t xml:space="preserve">s </w:t>
      </w:r>
      <w:r w:rsidR="00302D81" w:rsidRPr="00360311">
        <w:t>under Environmental Education, Public Awareness and Engagement would</w:t>
      </w:r>
      <w:r w:rsidR="00ED6356" w:rsidRPr="00360311">
        <w:t xml:space="preserve"> </w:t>
      </w:r>
      <w:r w:rsidR="00302D81" w:rsidRPr="00360311">
        <w:t>be pursued in conjunction with other areas such as Climate Change and Biodiversity.</w:t>
      </w:r>
      <w:r w:rsidR="00ED6356" w:rsidRPr="00360311">
        <w:t xml:space="preserve"> Activities</w:t>
      </w:r>
      <w:r w:rsidR="00E863E5" w:rsidRPr="00360311">
        <w:t xml:space="preserve"> under Climate Change would be developed in a way to </w:t>
      </w:r>
      <w:r w:rsidR="00384737" w:rsidRPr="00360311">
        <w:t xml:space="preserve">also </w:t>
      </w:r>
      <w:r w:rsidR="00E863E5" w:rsidRPr="00360311">
        <w:t>contribute to Air Quality Improvement and Transition to Green Economy.</w:t>
      </w:r>
    </w:p>
    <w:p w14:paraId="6B093472" w14:textId="5CC01E74" w:rsidR="002D3678" w:rsidRPr="00360311" w:rsidRDefault="007B314B">
      <w:pPr>
        <w:pStyle w:val="af1"/>
        <w:numPr>
          <w:ilvl w:val="0"/>
          <w:numId w:val="24"/>
        </w:numPr>
        <w:tabs>
          <w:tab w:val="center" w:pos="4153"/>
        </w:tabs>
        <w:spacing w:after="240" w:line="360" w:lineRule="auto"/>
        <w:ind w:leftChars="0"/>
      </w:pPr>
      <w:r w:rsidRPr="000B2D9F">
        <w:t>A</w:t>
      </w:r>
      <w:r w:rsidR="001F0022" w:rsidRPr="000B2D9F">
        <w:t xml:space="preserve">ccording to the principles of </w:t>
      </w:r>
      <w:r w:rsidR="00360311" w:rsidRPr="000B2D9F">
        <w:t xml:space="preserve">sharing, </w:t>
      </w:r>
      <w:r w:rsidR="001F0022" w:rsidRPr="000B2D9F">
        <w:t>efficiency</w:t>
      </w:r>
      <w:r w:rsidR="00360311" w:rsidRPr="000B2D9F">
        <w:t>,</w:t>
      </w:r>
      <w:r w:rsidR="001F0022" w:rsidRPr="000B2D9F">
        <w:t xml:space="preserve"> and integration,</w:t>
      </w:r>
      <w:r w:rsidR="00425D27" w:rsidRPr="000B2D9F">
        <w:t xml:space="preserve"> i</w:t>
      </w:r>
      <w:r w:rsidR="00582A52" w:rsidRPr="000B2D9F">
        <w:t xml:space="preserve">n the area of </w:t>
      </w:r>
      <w:r w:rsidR="004A5D55" w:rsidRPr="000B2D9F">
        <w:t>A</w:t>
      </w:r>
      <w:r w:rsidR="00582A52" w:rsidRPr="000B2D9F">
        <w:t xml:space="preserve">ir </w:t>
      </w:r>
      <w:r w:rsidR="004A5D55" w:rsidRPr="000B2D9F">
        <w:t>Q</w:t>
      </w:r>
      <w:r w:rsidR="00582A52" w:rsidRPr="000B2D9F">
        <w:t xml:space="preserve">uality </w:t>
      </w:r>
      <w:r w:rsidR="004A5D55" w:rsidRPr="000B2D9F">
        <w:t>I</w:t>
      </w:r>
      <w:r w:rsidR="00582A52" w:rsidRPr="000B2D9F">
        <w:t xml:space="preserve">mprovement, the Ministers recognized with appreciation the positive progress of EANET, and encouraged the further cooperation on policy dialogue, information sharing, technical facilitation, as well as capacity building. </w:t>
      </w:r>
      <w:r w:rsidR="00425D27" w:rsidRPr="000B2D9F">
        <w:t>T</w:t>
      </w:r>
      <w:r w:rsidR="001F0022" w:rsidRPr="000B2D9F">
        <w:t>he Ministers also</w:t>
      </w:r>
      <w:r w:rsidR="00425D27" w:rsidRPr="000B2D9F">
        <w:t xml:space="preserve"> </w:t>
      </w:r>
      <w:r w:rsidR="001F0022" w:rsidRPr="000B2D9F">
        <w:t>encouraged policy dialogue under the other inter-governmental</w:t>
      </w:r>
      <w:r w:rsidR="00310F40" w:rsidRPr="000B2D9F">
        <w:t xml:space="preserve"> </w:t>
      </w:r>
      <w:r w:rsidR="001F0022" w:rsidRPr="00360311">
        <w:t>cooperation frameworks such as North-East Asia Clean Air Partnership</w:t>
      </w:r>
      <w:r w:rsidR="00DA2DDC" w:rsidRPr="000B2D9F">
        <w:t>, etc</w:t>
      </w:r>
      <w:r w:rsidR="001F0022" w:rsidRPr="000B2D9F">
        <w:t>.</w:t>
      </w:r>
    </w:p>
    <w:p w14:paraId="5B2DE755" w14:textId="2F102F4E" w:rsidR="002D3678" w:rsidRDefault="008640A5" w:rsidP="00360311">
      <w:pPr>
        <w:pStyle w:val="af1"/>
        <w:numPr>
          <w:ilvl w:val="0"/>
          <w:numId w:val="24"/>
        </w:numPr>
        <w:tabs>
          <w:tab w:val="center" w:pos="4153"/>
        </w:tabs>
        <w:spacing w:after="240" w:line="360" w:lineRule="auto"/>
        <w:ind w:leftChars="0"/>
      </w:pPr>
      <w:r w:rsidRPr="00541C59">
        <w:t xml:space="preserve">In order to implement the joint research on DSS efficiently and effectively, </w:t>
      </w:r>
      <w:r w:rsidR="001F0022" w:rsidRPr="00360311">
        <w:t>the Ministers agreed to re</w:t>
      </w:r>
      <w:r w:rsidR="00757AA7">
        <w:t>new</w:t>
      </w:r>
      <w:r w:rsidR="001F0022" w:rsidRPr="00360311">
        <w:t xml:space="preserve"> its implementation structure, by integrating the function of the Tripartite Directors General Meeting on DSS into the Directors General Meeting for TEMM and of the Steering Committee Meeting for joint research on DSS into both DSS WG meetings, which compose</w:t>
      </w:r>
      <w:r w:rsidR="00757AA7">
        <w:t>s</w:t>
      </w:r>
      <w:r w:rsidR="001F0022" w:rsidRPr="00360311">
        <w:t xml:space="preserve"> of both researchers and officials. They also endorsed the Mid-term Action Plan of WG I for joint research on DSS (2020-2024) and invited the DSS WG II to formulate their draft Mid-term Action Plan (2020-2024) at the next </w:t>
      </w:r>
      <w:r w:rsidR="00757AA7">
        <w:t>TEMM</w:t>
      </w:r>
      <w:r w:rsidR="001F0022" w:rsidRPr="00360311">
        <w:t>.</w:t>
      </w:r>
    </w:p>
    <w:p w14:paraId="77DA8419" w14:textId="77777777" w:rsidR="002D3678" w:rsidRPr="00360311" w:rsidRDefault="002D3678" w:rsidP="00360311">
      <w:pPr>
        <w:pStyle w:val="af1"/>
        <w:tabs>
          <w:tab w:val="center" w:pos="4153"/>
        </w:tabs>
        <w:spacing w:after="240" w:line="360" w:lineRule="auto"/>
        <w:ind w:leftChars="0" w:left="360"/>
        <w:rPr>
          <w:rFonts w:cs="Times New Roman"/>
        </w:rPr>
      </w:pPr>
    </w:p>
    <w:p w14:paraId="150AB4DC" w14:textId="671F2011" w:rsidR="009D7D11" w:rsidRPr="00360311" w:rsidRDefault="001F0022">
      <w:pPr>
        <w:spacing w:line="360" w:lineRule="auto"/>
        <w:rPr>
          <w:rFonts w:eastAsia="Times New Roman" w:cs="Times New Roman"/>
          <w:b/>
          <w:u w:val="single"/>
        </w:rPr>
      </w:pPr>
      <w:r w:rsidRPr="00360311">
        <w:rPr>
          <w:rFonts w:eastAsia="Times New Roman" w:cs="Times New Roman"/>
          <w:b/>
          <w:u w:val="single"/>
        </w:rPr>
        <w:t>V. TEMM22 and future events</w:t>
      </w:r>
    </w:p>
    <w:p w14:paraId="56C92679" w14:textId="77777777" w:rsidR="002D3678" w:rsidRDefault="00137D9D" w:rsidP="00360311">
      <w:pPr>
        <w:pStyle w:val="af1"/>
        <w:numPr>
          <w:ilvl w:val="0"/>
          <w:numId w:val="24"/>
        </w:numPr>
        <w:tabs>
          <w:tab w:val="center" w:pos="4153"/>
        </w:tabs>
        <w:spacing w:after="240" w:line="360" w:lineRule="auto"/>
        <w:ind w:leftChars="0"/>
      </w:pPr>
      <w:r w:rsidRPr="00EC0739">
        <w:t>The Ministers decided that TEMM22</w:t>
      </w:r>
      <w:r w:rsidR="001F0022" w:rsidRPr="00360311">
        <w:t xml:space="preserve"> will be </w:t>
      </w:r>
      <w:r w:rsidRPr="00EC0739">
        <w:t xml:space="preserve">held in 2020 in Korea. The date and venue will be proposed by the host </w:t>
      </w:r>
      <w:r w:rsidRPr="00275681">
        <w:t>country and confirmed by China and Japan.</w:t>
      </w:r>
    </w:p>
    <w:p w14:paraId="7DD5E5E4" w14:textId="77777777" w:rsidR="002008A4" w:rsidRPr="00541C59" w:rsidRDefault="002008A4" w:rsidP="002008A4">
      <w:pPr>
        <w:pStyle w:val="10"/>
        <w:tabs>
          <w:tab w:val="center" w:pos="4153"/>
        </w:tabs>
        <w:spacing w:line="360" w:lineRule="auto"/>
        <w:ind w:leftChars="0" w:left="360"/>
        <w:rPr>
          <w:rFonts w:ascii="Times New Roman" w:hAnsi="Times New Roman"/>
        </w:rPr>
      </w:pPr>
    </w:p>
    <w:p w14:paraId="11E1584A" w14:textId="301E2A95" w:rsidR="002D3678" w:rsidRDefault="00C7418F" w:rsidP="00360311">
      <w:pPr>
        <w:pStyle w:val="af1"/>
        <w:numPr>
          <w:ilvl w:val="0"/>
          <w:numId w:val="24"/>
        </w:numPr>
        <w:tabs>
          <w:tab w:val="center" w:pos="4153"/>
        </w:tabs>
        <w:spacing w:after="240" w:line="360" w:lineRule="auto"/>
        <w:ind w:leftChars="0"/>
      </w:pPr>
      <w:r w:rsidRPr="00EC0739">
        <w:t xml:space="preserve">The Ministers welcomed that </w:t>
      </w:r>
      <w:r w:rsidR="00C25F64" w:rsidRPr="00EC0739">
        <w:t>the 15th</w:t>
      </w:r>
      <w:r w:rsidR="00496573" w:rsidRPr="00275681">
        <w:t xml:space="preserve"> </w:t>
      </w:r>
      <w:r w:rsidR="002008A4" w:rsidRPr="00275681">
        <w:t>meeting of the Conference</w:t>
      </w:r>
      <w:r w:rsidR="00C25F64" w:rsidRPr="00757AA7">
        <w:t xml:space="preserve"> of the Parties to the Convention on Biological Diversity (COP15)</w:t>
      </w:r>
      <w:r w:rsidRPr="00757AA7">
        <w:t xml:space="preserve"> will be hosted by China in October 2020, and expressed their willingness to cooperate towards the success of the </w:t>
      </w:r>
      <w:r w:rsidR="00757AA7">
        <w:t>COP</w:t>
      </w:r>
      <w:r w:rsidRPr="00757AA7">
        <w:t>.</w:t>
      </w:r>
    </w:p>
    <w:p w14:paraId="08F1E87F" w14:textId="77777777" w:rsidR="002008A4" w:rsidRPr="00541C59" w:rsidRDefault="002008A4" w:rsidP="002008A4">
      <w:pPr>
        <w:pStyle w:val="10"/>
        <w:tabs>
          <w:tab w:val="center" w:pos="4153"/>
        </w:tabs>
        <w:spacing w:line="360" w:lineRule="auto"/>
        <w:ind w:leftChars="0" w:left="360"/>
        <w:rPr>
          <w:rFonts w:ascii="Times New Roman" w:hAnsi="Times New Roman"/>
        </w:rPr>
      </w:pPr>
    </w:p>
    <w:p w14:paraId="43710782" w14:textId="1270D8D2" w:rsidR="002D3678" w:rsidRPr="00360311" w:rsidRDefault="001F0022" w:rsidP="00360311">
      <w:pPr>
        <w:pStyle w:val="af1"/>
        <w:numPr>
          <w:ilvl w:val="0"/>
          <w:numId w:val="24"/>
        </w:numPr>
        <w:tabs>
          <w:tab w:val="center" w:pos="4153"/>
        </w:tabs>
        <w:spacing w:after="240" w:line="360" w:lineRule="auto"/>
        <w:ind w:leftChars="0"/>
      </w:pPr>
      <w:r w:rsidRPr="00360311">
        <w:t>The Ministers welcomed that Korea will host the 2nd P4G (Partnering for Green Growth and Global Goals 2030) Summit in June 2020, and the 4th Forum of Ministers and Environment Authorities</w:t>
      </w:r>
      <w:r w:rsidR="00EA03C1">
        <w:t xml:space="preserve"> of </w:t>
      </w:r>
      <w:r w:rsidR="00EA03C1" w:rsidRPr="00360311">
        <w:t>Asia Pacific</w:t>
      </w:r>
      <w:r w:rsidRPr="00360311">
        <w:t xml:space="preserve"> in September 2020.</w:t>
      </w:r>
    </w:p>
    <w:p w14:paraId="6239E8FB" w14:textId="77777777" w:rsidR="00950D8E" w:rsidRPr="00360311" w:rsidRDefault="00950D8E">
      <w:pPr>
        <w:tabs>
          <w:tab w:val="center" w:pos="4153"/>
        </w:tabs>
        <w:spacing w:line="360" w:lineRule="auto"/>
        <w:rPr>
          <w:rFonts w:eastAsia="ＭＳ 明朝" w:cs="Times New Roman"/>
        </w:rPr>
      </w:pPr>
    </w:p>
    <w:p w14:paraId="62ABCE75" w14:textId="0F0E14A9" w:rsidR="009D7D11" w:rsidRPr="00360311" w:rsidRDefault="001F0022">
      <w:pPr>
        <w:spacing w:line="360" w:lineRule="auto"/>
        <w:rPr>
          <w:rFonts w:eastAsia="Times New Roman" w:cs="Times New Roman"/>
          <w:b/>
          <w:u w:val="single"/>
        </w:rPr>
      </w:pPr>
      <w:r w:rsidRPr="00360311">
        <w:rPr>
          <w:rFonts w:eastAsia="Times New Roman" w:cs="Times New Roman"/>
          <w:b/>
          <w:u w:val="single"/>
        </w:rPr>
        <w:t>VI. Closing</w:t>
      </w:r>
    </w:p>
    <w:p w14:paraId="741C4035" w14:textId="33472A03" w:rsidR="002D3678" w:rsidRDefault="00137D9D" w:rsidP="00360311">
      <w:pPr>
        <w:pStyle w:val="af1"/>
        <w:numPr>
          <w:ilvl w:val="0"/>
          <w:numId w:val="24"/>
        </w:numPr>
        <w:tabs>
          <w:tab w:val="center" w:pos="4153"/>
        </w:tabs>
        <w:spacing w:after="240" w:line="360" w:lineRule="auto"/>
        <w:ind w:leftChars="0"/>
      </w:pPr>
      <w:r w:rsidRPr="00EC0739">
        <w:t>The Ministers expressed their satisfaction</w:t>
      </w:r>
      <w:r w:rsidR="00757AA7">
        <w:t>s</w:t>
      </w:r>
      <w:r w:rsidRPr="00EC0739">
        <w:t xml:space="preserve"> with the success and fruitful outcomes of TEMM21. Minister CHO </w:t>
      </w:r>
      <w:proofErr w:type="spellStart"/>
      <w:r w:rsidRPr="00EC0739">
        <w:t>Myungrae</w:t>
      </w:r>
      <w:proofErr w:type="spellEnd"/>
      <w:r w:rsidRPr="00EC0739">
        <w:t xml:space="preserve"> and Minister </w:t>
      </w:r>
      <w:r w:rsidRPr="00275681">
        <w:t xml:space="preserve">Li </w:t>
      </w:r>
      <w:proofErr w:type="spellStart"/>
      <w:r w:rsidRPr="00275681">
        <w:t>Ganjie</w:t>
      </w:r>
      <w:proofErr w:type="spellEnd"/>
      <w:r w:rsidRPr="00275681">
        <w:t xml:space="preserve"> expressed their deep</w:t>
      </w:r>
      <w:r w:rsidR="00844CE4" w:rsidRPr="00275681">
        <w:t xml:space="preserve"> </w:t>
      </w:r>
      <w:r w:rsidRPr="00757AA7">
        <w:t>appreciation</w:t>
      </w:r>
      <w:r w:rsidR="00757AA7">
        <w:t>s</w:t>
      </w:r>
      <w:r w:rsidRPr="00757AA7">
        <w:t xml:space="preserve"> to Minister KOIZUMI </w:t>
      </w:r>
      <w:proofErr w:type="spellStart"/>
      <w:r w:rsidRPr="00757AA7">
        <w:t>Shinjiro</w:t>
      </w:r>
      <w:proofErr w:type="spellEnd"/>
      <w:r w:rsidRPr="00757AA7">
        <w:t xml:space="preserve">, the Japanese </w:t>
      </w:r>
      <w:r w:rsidR="00757AA7">
        <w:t>G</w:t>
      </w:r>
      <w:r w:rsidRPr="00757AA7">
        <w:t xml:space="preserve">overnment, and the Kitakyushu </w:t>
      </w:r>
      <w:r w:rsidR="00757AA7">
        <w:t>M</w:t>
      </w:r>
      <w:r w:rsidRPr="00757AA7">
        <w:t xml:space="preserve">unicipal </w:t>
      </w:r>
      <w:r w:rsidR="00757AA7">
        <w:t>G</w:t>
      </w:r>
      <w:r w:rsidRPr="00757AA7">
        <w:t xml:space="preserve">overnment for hosting the </w:t>
      </w:r>
      <w:r w:rsidR="00757AA7">
        <w:t>M</w:t>
      </w:r>
      <w:r w:rsidRPr="00757AA7">
        <w:t>eeting and extending</w:t>
      </w:r>
      <w:r w:rsidR="00844CE4" w:rsidRPr="00757AA7">
        <w:t xml:space="preserve"> </w:t>
      </w:r>
      <w:r w:rsidRPr="00757AA7">
        <w:t>great hospitality to all participants.</w:t>
      </w:r>
    </w:p>
    <w:p w14:paraId="7AD82C0F" w14:textId="77777777" w:rsidR="00341B4B" w:rsidRDefault="00341B4B">
      <w:pPr>
        <w:widowControl/>
        <w:jc w:val="left"/>
        <w:rPr>
          <w:rFonts w:eastAsia="ＭＳ 明朝" w:cs="Times New Roman"/>
        </w:rPr>
      </w:pPr>
    </w:p>
    <w:p w14:paraId="521F3090" w14:textId="77777777" w:rsidR="00FB14F6" w:rsidRDefault="00FB14F6">
      <w:pPr>
        <w:widowControl/>
        <w:jc w:val="left"/>
        <w:rPr>
          <w:rFonts w:eastAsia="ＭＳ 明朝" w:cs="Times New Roman"/>
        </w:rPr>
      </w:pPr>
      <w:r>
        <w:rPr>
          <w:rFonts w:eastAsia="ＭＳ 明朝" w:cs="Times New Roman"/>
        </w:rPr>
        <w:br w:type="page"/>
      </w:r>
    </w:p>
    <w:p w14:paraId="1196DA8F" w14:textId="77777777" w:rsidR="00BA6DC4" w:rsidRDefault="00BA6DC4">
      <w:pPr>
        <w:rPr>
          <w:rFonts w:eastAsia="ＭＳ 明朝" w:cs="Times New Roman"/>
        </w:rPr>
      </w:pPr>
    </w:p>
    <w:p w14:paraId="634B560C" w14:textId="77777777" w:rsidR="00BA6DC4" w:rsidRDefault="00BA6DC4" w:rsidP="00244DE4">
      <w:pPr>
        <w:spacing w:afterLines="50" w:after="120"/>
        <w:jc w:val="center"/>
        <w:rPr>
          <w:rFonts w:eastAsia="ＭＳ 明朝" w:cs="Times New Roman"/>
        </w:rPr>
      </w:pPr>
    </w:p>
    <w:p w14:paraId="5C30E9BE" w14:textId="77777777" w:rsidR="00341B4B" w:rsidRDefault="00341B4B" w:rsidP="00826B1E">
      <w:pPr>
        <w:spacing w:afterLines="50" w:after="120"/>
        <w:jc w:val="center"/>
        <w:rPr>
          <w:rFonts w:eastAsia="ＭＳ 明朝" w:cs="Times New Roman"/>
        </w:rPr>
      </w:pPr>
    </w:p>
    <w:p w14:paraId="5B8400A1" w14:textId="77777777" w:rsidR="00341B4B" w:rsidRDefault="00341B4B" w:rsidP="00826B1E">
      <w:pPr>
        <w:spacing w:afterLines="50" w:after="120"/>
        <w:jc w:val="center"/>
        <w:rPr>
          <w:rFonts w:eastAsia="ＭＳ 明朝" w:cs="Times New Roman"/>
        </w:rPr>
      </w:pPr>
    </w:p>
    <w:p w14:paraId="7218FBD3" w14:textId="77777777" w:rsidR="00341B4B" w:rsidRDefault="00341B4B" w:rsidP="00826B1E">
      <w:pPr>
        <w:spacing w:afterLines="50" w:after="120"/>
        <w:jc w:val="center"/>
        <w:rPr>
          <w:rFonts w:eastAsia="ＭＳ 明朝" w:cs="Times New Roman"/>
        </w:rPr>
      </w:pPr>
    </w:p>
    <w:p w14:paraId="4381B79A" w14:textId="77777777" w:rsidR="00341B4B" w:rsidRDefault="00341B4B" w:rsidP="00826B1E">
      <w:pPr>
        <w:spacing w:afterLines="50" w:after="120"/>
        <w:jc w:val="center"/>
        <w:rPr>
          <w:rFonts w:eastAsia="ＭＳ 明朝" w:cs="Times New Roman"/>
        </w:rPr>
      </w:pPr>
    </w:p>
    <w:p w14:paraId="626D62CA" w14:textId="77777777" w:rsidR="009C2823" w:rsidRDefault="009E70FA" w:rsidP="00826B1E">
      <w:pPr>
        <w:spacing w:afterLines="50" w:after="120"/>
        <w:jc w:val="center"/>
        <w:rPr>
          <w:rFonts w:eastAsia="ＭＳ 明朝" w:cs="Times New Roman"/>
        </w:rPr>
      </w:pPr>
      <w:r>
        <w:rPr>
          <w:rFonts w:eastAsia="ＭＳ 明朝" w:cs="Times New Roman" w:hint="eastAsia"/>
        </w:rPr>
        <w:t>＿＿＿＿＿＿＿＿＿＿＿＿＿＿＿＿＿＿＿＿＿</w:t>
      </w:r>
    </w:p>
    <w:p w14:paraId="1973C30A" w14:textId="77777777" w:rsidR="009C2823" w:rsidRDefault="009E70FA" w:rsidP="00826B1E">
      <w:pPr>
        <w:spacing w:afterLines="50" w:after="120"/>
        <w:jc w:val="center"/>
        <w:rPr>
          <w:rFonts w:eastAsia="ＭＳ 明朝" w:cs="Times New Roman"/>
        </w:rPr>
      </w:pPr>
      <w:r>
        <w:rPr>
          <w:rFonts w:eastAsia="ＭＳ 明朝" w:cs="Times New Roman"/>
        </w:rPr>
        <w:t xml:space="preserve">KOIZUMI </w:t>
      </w:r>
      <w:proofErr w:type="spellStart"/>
      <w:r>
        <w:rPr>
          <w:rFonts w:eastAsia="ＭＳ 明朝" w:cs="Times New Roman"/>
        </w:rPr>
        <w:t>Shinjiro</w:t>
      </w:r>
      <w:proofErr w:type="spellEnd"/>
    </w:p>
    <w:p w14:paraId="090E2071" w14:textId="77777777" w:rsidR="009E70FA" w:rsidRDefault="009E70FA" w:rsidP="00826B1E">
      <w:pPr>
        <w:spacing w:afterLines="50" w:after="120"/>
        <w:jc w:val="center"/>
        <w:rPr>
          <w:rFonts w:eastAsia="ＭＳ 明朝" w:cs="Times New Roman"/>
        </w:rPr>
      </w:pPr>
      <w:r>
        <w:rPr>
          <w:rFonts w:eastAsia="ＭＳ 明朝" w:cs="Times New Roman"/>
        </w:rPr>
        <w:t>Minister</w:t>
      </w:r>
    </w:p>
    <w:p w14:paraId="7DFF3F4D" w14:textId="77777777" w:rsidR="009E70FA" w:rsidRDefault="009E70FA" w:rsidP="00826B1E">
      <w:pPr>
        <w:spacing w:afterLines="50" w:after="120"/>
        <w:jc w:val="center"/>
        <w:rPr>
          <w:rFonts w:eastAsia="ＭＳ 明朝" w:cs="Times New Roman"/>
        </w:rPr>
      </w:pPr>
      <w:r>
        <w:rPr>
          <w:rFonts w:eastAsia="ＭＳ 明朝" w:cs="Times New Roman"/>
        </w:rPr>
        <w:t>Ministry of the Environment</w:t>
      </w:r>
    </w:p>
    <w:p w14:paraId="442C6C47" w14:textId="77777777" w:rsidR="009E70FA" w:rsidRDefault="009E70FA" w:rsidP="00826B1E">
      <w:pPr>
        <w:spacing w:afterLines="50" w:after="120"/>
        <w:jc w:val="center"/>
        <w:rPr>
          <w:rFonts w:eastAsia="ＭＳ 明朝" w:cs="Times New Roman"/>
        </w:rPr>
      </w:pPr>
      <w:r>
        <w:rPr>
          <w:rFonts w:eastAsia="ＭＳ 明朝" w:cs="Times New Roman"/>
        </w:rPr>
        <w:t>Japan</w:t>
      </w:r>
    </w:p>
    <w:p w14:paraId="7742AAA5" w14:textId="77777777" w:rsidR="009E70FA" w:rsidRDefault="009E70FA" w:rsidP="00826B1E">
      <w:pPr>
        <w:spacing w:afterLines="50" w:after="120"/>
        <w:jc w:val="center"/>
        <w:rPr>
          <w:rFonts w:eastAsia="ＭＳ 明朝" w:cs="Times New Roman"/>
        </w:rPr>
      </w:pPr>
    </w:p>
    <w:p w14:paraId="53996763" w14:textId="77777777" w:rsidR="009E70FA" w:rsidRDefault="009E70FA" w:rsidP="00826B1E">
      <w:pPr>
        <w:spacing w:afterLines="50" w:after="120"/>
        <w:jc w:val="center"/>
        <w:rPr>
          <w:rFonts w:eastAsia="ＭＳ 明朝" w:cs="Times New Roman"/>
        </w:rPr>
      </w:pPr>
    </w:p>
    <w:p w14:paraId="3F202D16" w14:textId="77777777" w:rsidR="00341B4B" w:rsidRDefault="00341B4B" w:rsidP="00826B1E">
      <w:pPr>
        <w:spacing w:afterLines="50" w:after="120"/>
        <w:jc w:val="center"/>
        <w:rPr>
          <w:rFonts w:eastAsia="ＭＳ 明朝" w:cs="Times New Roman"/>
        </w:rPr>
      </w:pPr>
    </w:p>
    <w:p w14:paraId="506E82F4" w14:textId="77777777" w:rsidR="00341B4B" w:rsidRDefault="00341B4B" w:rsidP="00826B1E">
      <w:pPr>
        <w:spacing w:afterLines="50" w:after="120"/>
        <w:jc w:val="center"/>
        <w:rPr>
          <w:rFonts w:eastAsia="ＭＳ 明朝" w:cs="Times New Roman"/>
        </w:rPr>
      </w:pPr>
    </w:p>
    <w:p w14:paraId="3AA29BF0" w14:textId="77777777" w:rsidR="00341B4B" w:rsidRDefault="00341B4B" w:rsidP="00826B1E">
      <w:pPr>
        <w:spacing w:afterLines="50" w:after="120"/>
        <w:jc w:val="center"/>
        <w:rPr>
          <w:rFonts w:eastAsia="ＭＳ 明朝" w:cs="Times New Roman"/>
        </w:rPr>
      </w:pPr>
    </w:p>
    <w:p w14:paraId="0B45231A" w14:textId="77777777" w:rsidR="009E70FA" w:rsidRDefault="009E70FA" w:rsidP="00826B1E">
      <w:pPr>
        <w:spacing w:afterLines="50" w:after="120"/>
        <w:jc w:val="center"/>
        <w:rPr>
          <w:rFonts w:eastAsia="ＭＳ 明朝" w:cs="Times New Roman"/>
        </w:rPr>
      </w:pPr>
      <w:r>
        <w:rPr>
          <w:rFonts w:eastAsia="ＭＳ 明朝" w:cs="Times New Roman" w:hint="eastAsia"/>
        </w:rPr>
        <w:t>＿＿＿＿＿＿＿＿＿＿＿＿＿＿＿＿＿＿＿＿＿</w:t>
      </w:r>
    </w:p>
    <w:p w14:paraId="766058E9" w14:textId="77777777" w:rsidR="009E70FA" w:rsidRDefault="009E70FA" w:rsidP="00826B1E">
      <w:pPr>
        <w:spacing w:afterLines="50" w:after="120"/>
        <w:jc w:val="center"/>
        <w:rPr>
          <w:rFonts w:eastAsia="ＭＳ 明朝" w:cs="Times New Roman"/>
        </w:rPr>
      </w:pPr>
      <w:r w:rsidRPr="009E70FA">
        <w:rPr>
          <w:rFonts w:eastAsia="ＭＳ 明朝" w:cs="Times New Roman"/>
        </w:rPr>
        <w:t xml:space="preserve">CHO </w:t>
      </w:r>
      <w:proofErr w:type="spellStart"/>
      <w:r w:rsidRPr="009E70FA">
        <w:rPr>
          <w:rFonts w:eastAsia="ＭＳ 明朝" w:cs="Times New Roman"/>
        </w:rPr>
        <w:t>Myungrae</w:t>
      </w:r>
      <w:proofErr w:type="spellEnd"/>
    </w:p>
    <w:p w14:paraId="693FD2E3" w14:textId="77777777" w:rsidR="009E70FA" w:rsidRDefault="009E70FA" w:rsidP="00826B1E">
      <w:pPr>
        <w:spacing w:afterLines="50" w:after="120"/>
        <w:jc w:val="center"/>
        <w:rPr>
          <w:rFonts w:eastAsia="ＭＳ 明朝" w:cs="Times New Roman"/>
        </w:rPr>
      </w:pPr>
      <w:r>
        <w:rPr>
          <w:rFonts w:eastAsia="ＭＳ 明朝" w:cs="Times New Roman"/>
        </w:rPr>
        <w:t>Minister</w:t>
      </w:r>
    </w:p>
    <w:p w14:paraId="508A2C33" w14:textId="77777777" w:rsidR="009E70FA" w:rsidRDefault="009E70FA" w:rsidP="00826B1E">
      <w:pPr>
        <w:spacing w:afterLines="50" w:after="120"/>
        <w:jc w:val="center"/>
        <w:rPr>
          <w:rFonts w:eastAsia="ＭＳ 明朝" w:cs="Times New Roman"/>
        </w:rPr>
      </w:pPr>
      <w:r>
        <w:rPr>
          <w:rFonts w:eastAsia="ＭＳ 明朝" w:cs="Times New Roman"/>
        </w:rPr>
        <w:t>Ministry of Environment</w:t>
      </w:r>
    </w:p>
    <w:p w14:paraId="5FCE8348" w14:textId="77777777" w:rsidR="009E70FA" w:rsidRDefault="009E70FA" w:rsidP="00826B1E">
      <w:pPr>
        <w:spacing w:afterLines="50" w:after="120"/>
        <w:jc w:val="center"/>
        <w:rPr>
          <w:rFonts w:eastAsia="ＭＳ 明朝" w:cs="Times New Roman"/>
        </w:rPr>
      </w:pPr>
      <w:r>
        <w:rPr>
          <w:rFonts w:eastAsia="ＭＳ 明朝" w:cs="Times New Roman"/>
        </w:rPr>
        <w:t>Korea</w:t>
      </w:r>
    </w:p>
    <w:p w14:paraId="108F4A6F" w14:textId="77777777" w:rsidR="009E70FA" w:rsidRDefault="009E70FA" w:rsidP="00826B1E">
      <w:pPr>
        <w:spacing w:afterLines="50" w:after="120"/>
        <w:jc w:val="center"/>
        <w:rPr>
          <w:rFonts w:eastAsia="ＭＳ 明朝" w:cs="Times New Roman"/>
        </w:rPr>
      </w:pPr>
    </w:p>
    <w:p w14:paraId="64273FAA" w14:textId="77777777" w:rsidR="00341B4B" w:rsidRDefault="00341B4B" w:rsidP="00826B1E">
      <w:pPr>
        <w:spacing w:afterLines="50" w:after="120"/>
        <w:jc w:val="center"/>
        <w:rPr>
          <w:rFonts w:eastAsia="ＭＳ 明朝" w:cs="Times New Roman"/>
        </w:rPr>
      </w:pPr>
    </w:p>
    <w:p w14:paraId="50C25791" w14:textId="77777777" w:rsidR="00341B4B" w:rsidRDefault="00341B4B" w:rsidP="00826B1E">
      <w:pPr>
        <w:spacing w:afterLines="50" w:after="120"/>
        <w:jc w:val="center"/>
        <w:rPr>
          <w:rFonts w:eastAsia="ＭＳ 明朝" w:cs="Times New Roman"/>
        </w:rPr>
      </w:pPr>
    </w:p>
    <w:p w14:paraId="4AA6245A" w14:textId="77777777" w:rsidR="00341B4B" w:rsidRDefault="00341B4B" w:rsidP="00826B1E">
      <w:pPr>
        <w:spacing w:afterLines="50" w:after="120"/>
        <w:jc w:val="center"/>
        <w:rPr>
          <w:rFonts w:eastAsia="ＭＳ 明朝" w:cs="Times New Roman"/>
        </w:rPr>
      </w:pPr>
    </w:p>
    <w:p w14:paraId="62CD5FE5" w14:textId="77777777" w:rsidR="009E70FA" w:rsidRDefault="009E70FA" w:rsidP="00826B1E">
      <w:pPr>
        <w:spacing w:afterLines="50" w:after="120"/>
        <w:jc w:val="center"/>
        <w:rPr>
          <w:rFonts w:eastAsia="ＭＳ 明朝" w:cs="Times New Roman"/>
        </w:rPr>
      </w:pPr>
    </w:p>
    <w:p w14:paraId="7BE4ADCD" w14:textId="77777777" w:rsidR="009E70FA" w:rsidRDefault="009E70FA" w:rsidP="00826B1E">
      <w:pPr>
        <w:spacing w:afterLines="50" w:after="120"/>
        <w:jc w:val="center"/>
        <w:rPr>
          <w:rFonts w:eastAsia="ＭＳ 明朝" w:cs="Times New Roman"/>
        </w:rPr>
      </w:pPr>
      <w:r>
        <w:rPr>
          <w:rFonts w:eastAsia="ＭＳ 明朝" w:cs="Times New Roman" w:hint="eastAsia"/>
        </w:rPr>
        <w:t>＿＿＿＿＿＿＿＿＿＿＿＿＿＿＿＿＿＿＿＿＿</w:t>
      </w:r>
    </w:p>
    <w:p w14:paraId="0EEC9AF8" w14:textId="77777777" w:rsidR="009E70FA" w:rsidRDefault="009E70FA" w:rsidP="00826B1E">
      <w:pPr>
        <w:spacing w:afterLines="50" w:after="120"/>
        <w:jc w:val="center"/>
        <w:rPr>
          <w:rFonts w:eastAsia="ＭＳ 明朝" w:cs="Times New Roman"/>
        </w:rPr>
      </w:pPr>
      <w:r w:rsidRPr="009E70FA">
        <w:rPr>
          <w:rFonts w:eastAsia="ＭＳ 明朝" w:cs="Times New Roman"/>
        </w:rPr>
        <w:t xml:space="preserve">Li </w:t>
      </w:r>
      <w:proofErr w:type="spellStart"/>
      <w:r w:rsidRPr="009E70FA">
        <w:rPr>
          <w:rFonts w:eastAsia="ＭＳ 明朝" w:cs="Times New Roman"/>
        </w:rPr>
        <w:t>Ganji</w:t>
      </w:r>
      <w:r w:rsidR="00030269">
        <w:rPr>
          <w:rFonts w:eastAsia="ＭＳ 明朝" w:cs="Times New Roman"/>
        </w:rPr>
        <w:t>e</w:t>
      </w:r>
      <w:proofErr w:type="spellEnd"/>
    </w:p>
    <w:p w14:paraId="2601DB8F" w14:textId="77777777" w:rsidR="009E70FA" w:rsidRDefault="009E70FA" w:rsidP="00826B1E">
      <w:pPr>
        <w:spacing w:afterLines="50" w:after="120"/>
        <w:jc w:val="center"/>
        <w:rPr>
          <w:rFonts w:eastAsia="ＭＳ 明朝" w:cs="Times New Roman"/>
        </w:rPr>
      </w:pPr>
      <w:r>
        <w:rPr>
          <w:rFonts w:eastAsia="ＭＳ 明朝" w:cs="Times New Roman"/>
        </w:rPr>
        <w:t>Minister</w:t>
      </w:r>
    </w:p>
    <w:p w14:paraId="3050D105" w14:textId="77777777" w:rsidR="009E70FA" w:rsidRDefault="009E70FA" w:rsidP="00826B1E">
      <w:pPr>
        <w:spacing w:afterLines="50" w:after="120"/>
        <w:jc w:val="center"/>
        <w:rPr>
          <w:rFonts w:eastAsia="ＭＳ 明朝" w:cs="Times New Roman"/>
        </w:rPr>
      </w:pPr>
      <w:r>
        <w:rPr>
          <w:rFonts w:eastAsia="ＭＳ 明朝" w:cs="Times New Roman"/>
        </w:rPr>
        <w:t>Ministry of Ecology and Environment</w:t>
      </w:r>
    </w:p>
    <w:p w14:paraId="276F7F04" w14:textId="77777777" w:rsidR="009E70FA" w:rsidRDefault="009E70FA" w:rsidP="00826B1E">
      <w:pPr>
        <w:spacing w:afterLines="50" w:after="120"/>
        <w:jc w:val="center"/>
        <w:rPr>
          <w:rFonts w:eastAsia="ＭＳ 明朝" w:cs="Times New Roman"/>
        </w:rPr>
      </w:pPr>
      <w:r>
        <w:rPr>
          <w:rFonts w:eastAsia="ＭＳ 明朝" w:cs="Times New Roman"/>
        </w:rPr>
        <w:t>People’s Republic of China</w:t>
      </w:r>
    </w:p>
    <w:p w14:paraId="7B6879E4" w14:textId="77777777" w:rsidR="009E70FA" w:rsidRDefault="009E70FA" w:rsidP="00826B1E">
      <w:pPr>
        <w:spacing w:afterLines="50" w:after="120"/>
        <w:jc w:val="center"/>
        <w:rPr>
          <w:rFonts w:eastAsia="ＭＳ 明朝" w:cs="Times New Roman"/>
        </w:rPr>
      </w:pPr>
    </w:p>
    <w:p w14:paraId="72191DEE" w14:textId="77777777" w:rsidR="009C2823" w:rsidRPr="00070072" w:rsidRDefault="009C2823">
      <w:pPr>
        <w:rPr>
          <w:rFonts w:eastAsia="ＭＳ 明朝" w:cs="Times New Roman"/>
        </w:rPr>
      </w:pPr>
    </w:p>
    <w:sectPr w:rsidR="009C2823" w:rsidRPr="00070072" w:rsidSect="00AE28EE">
      <w:headerReference w:type="default" r:id="rId9"/>
      <w:footerReference w:type="default" r:id="rId10"/>
      <w:pgSz w:w="11906" w:h="16838"/>
      <w:pgMar w:top="1440" w:right="1800" w:bottom="1440" w:left="1800" w:header="851" w:footer="62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4B6C0" w14:textId="77777777" w:rsidR="00933173" w:rsidRDefault="00933173" w:rsidP="0086475D">
      <w:r>
        <w:separator/>
      </w:r>
    </w:p>
  </w:endnote>
  <w:endnote w:type="continuationSeparator" w:id="0">
    <w:p w14:paraId="776B95D5" w14:textId="77777777" w:rsidR="00933173" w:rsidRDefault="00933173" w:rsidP="0086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837610"/>
      <w:docPartObj>
        <w:docPartGallery w:val="Page Numbers (Bottom of Page)"/>
        <w:docPartUnique/>
      </w:docPartObj>
    </w:sdtPr>
    <w:sdtEndPr/>
    <w:sdtContent>
      <w:p w14:paraId="20B0245A" w14:textId="647C6C8E" w:rsidR="00550867" w:rsidRDefault="001F0022">
        <w:pPr>
          <w:pStyle w:val="a4"/>
          <w:jc w:val="center"/>
        </w:pPr>
        <w:r>
          <w:fldChar w:fldCharType="begin"/>
        </w:r>
        <w:r w:rsidR="00550867">
          <w:instrText>PAGE   \* MERGEFORMAT</w:instrText>
        </w:r>
        <w:r>
          <w:fldChar w:fldCharType="separate"/>
        </w:r>
        <w:r w:rsidR="00925E40" w:rsidRPr="00925E40">
          <w:rPr>
            <w:noProof/>
            <w:lang w:val="ja-JP"/>
          </w:rPr>
          <w:t>9</w:t>
        </w:r>
        <w:r>
          <w:fldChar w:fldCharType="end"/>
        </w:r>
      </w:p>
    </w:sdtContent>
  </w:sdt>
  <w:p w14:paraId="206F4BAB" w14:textId="77777777" w:rsidR="00550867" w:rsidRDefault="0055086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2E510" w14:textId="77777777" w:rsidR="00933173" w:rsidRDefault="00933173" w:rsidP="0086475D">
      <w:r>
        <w:separator/>
      </w:r>
    </w:p>
  </w:footnote>
  <w:footnote w:type="continuationSeparator" w:id="0">
    <w:p w14:paraId="04BA26DD" w14:textId="77777777" w:rsidR="00933173" w:rsidRDefault="00933173" w:rsidP="0086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0CF8" w14:textId="752ADA0B" w:rsidR="00550867" w:rsidRPr="005F7566" w:rsidRDefault="00550867" w:rsidP="005F7566">
    <w:pPr>
      <w:pStyle w:val="ac"/>
      <w:wordWrap w:val="0"/>
      <w:jc w:val="right"/>
      <w:rPr>
        <w:rFonts w:eastAsia="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EB2"/>
    <w:multiLevelType w:val="hybridMultilevel"/>
    <w:tmpl w:val="5B7E48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322D14"/>
    <w:multiLevelType w:val="hybridMultilevel"/>
    <w:tmpl w:val="5EE61AA4"/>
    <w:lvl w:ilvl="0" w:tplc="06983CF4">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90D6E"/>
    <w:multiLevelType w:val="multilevel"/>
    <w:tmpl w:val="338E2766"/>
    <w:lvl w:ilvl="0">
      <w:start w:val="17"/>
      <w:numFmt w:val="decimal"/>
      <w:lvlText w:val="%1."/>
      <w:lvlJc w:val="left"/>
      <w:pPr>
        <w:ind w:left="360" w:hanging="360"/>
      </w:pPr>
      <w:rPr>
        <w:rFonts w:hint="default"/>
        <w:color w:val="7030A0"/>
      </w:rPr>
    </w:lvl>
    <w:lvl w:ilvl="1">
      <w:start w:val="15"/>
      <w:numFmt w:val="bullet"/>
      <w:lvlText w:val="-"/>
      <w:lvlJc w:val="left"/>
      <w:pPr>
        <w:ind w:left="1080" w:hanging="360"/>
      </w:pPr>
      <w:rPr>
        <w:rFonts w:ascii="Times New Roman" w:eastAsia="ＭＳ 明朝" w:hAnsi="Times New Roman" w:cs="Times New Roman" w:hint="default"/>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3" w15:restartNumberingAfterBreak="0">
    <w:nsid w:val="11FB7DF9"/>
    <w:multiLevelType w:val="hybridMultilevel"/>
    <w:tmpl w:val="283E4D78"/>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8271B"/>
    <w:multiLevelType w:val="multilevel"/>
    <w:tmpl w:val="2F52B34C"/>
    <w:lvl w:ilvl="0">
      <w:start w:val="20"/>
      <w:numFmt w:val="decimal"/>
      <w:lvlText w:val="%1."/>
      <w:lvlJc w:val="left"/>
      <w:pPr>
        <w:ind w:left="360" w:hanging="360"/>
      </w:pPr>
      <w:rPr>
        <w:rFonts w:hint="default"/>
        <w:strike w:val="0"/>
        <w:color w:val="7030A0"/>
      </w:rPr>
    </w:lvl>
    <w:lvl w:ilvl="1">
      <w:start w:val="15"/>
      <w:numFmt w:val="bullet"/>
      <w:lvlText w:val="-"/>
      <w:lvlJc w:val="left"/>
      <w:pPr>
        <w:ind w:left="1080" w:hanging="360"/>
      </w:pPr>
      <w:rPr>
        <w:rFonts w:ascii="Times New Roman" w:eastAsia="ＭＳ 明朝" w:hAnsi="Times New Roman" w:cs="Times New Roman" w:hint="default"/>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5" w15:restartNumberingAfterBreak="0">
    <w:nsid w:val="228A2DC8"/>
    <w:multiLevelType w:val="multilevel"/>
    <w:tmpl w:val="228A2DC8"/>
    <w:lvl w:ilvl="0">
      <w:start w:val="1"/>
      <w:numFmt w:val="decimal"/>
      <w:lvlText w:val="%1."/>
      <w:lvlJc w:val="left"/>
      <w:pPr>
        <w:ind w:left="360" w:hanging="360"/>
      </w:pPr>
      <w:rPr>
        <w:rFonts w:hint="default"/>
        <w:color w:val="008000"/>
      </w:rPr>
    </w:lvl>
    <w:lvl w:ilvl="1">
      <w:start w:val="15"/>
      <w:numFmt w:val="bullet"/>
      <w:lvlText w:val="-"/>
      <w:lvlJc w:val="left"/>
      <w:pPr>
        <w:ind w:left="1080" w:hanging="360"/>
      </w:pPr>
      <w:rPr>
        <w:rFonts w:ascii="Times New Roman" w:eastAsiaTheme="minorEastAsia" w:hAnsi="Times New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CF02C4C"/>
    <w:multiLevelType w:val="multilevel"/>
    <w:tmpl w:val="30105E8A"/>
    <w:lvl w:ilvl="0">
      <w:start w:val="19"/>
      <w:numFmt w:val="decimal"/>
      <w:lvlText w:val="%1."/>
      <w:lvlJc w:val="left"/>
      <w:pPr>
        <w:ind w:left="360" w:hanging="360"/>
      </w:pPr>
      <w:rPr>
        <w:rFonts w:hint="default"/>
        <w:color w:val="auto"/>
      </w:rPr>
    </w:lvl>
    <w:lvl w:ilvl="1">
      <w:start w:val="15"/>
      <w:numFmt w:val="bullet"/>
      <w:lvlText w:val="-"/>
      <w:lvlJc w:val="left"/>
      <w:pPr>
        <w:ind w:left="1080" w:hanging="360"/>
      </w:pPr>
      <w:rPr>
        <w:rFonts w:ascii="Times New Roman" w:eastAsia="ＭＳ 明朝" w:hAnsi="Times New Roman" w:cs="Times New Roman" w:hint="default"/>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7" w15:restartNumberingAfterBreak="0">
    <w:nsid w:val="2CFA2E63"/>
    <w:multiLevelType w:val="multilevel"/>
    <w:tmpl w:val="B7E429D6"/>
    <w:lvl w:ilvl="0">
      <w:start w:val="11"/>
      <w:numFmt w:val="decimal"/>
      <w:lvlText w:val="%1."/>
      <w:lvlJc w:val="left"/>
      <w:pPr>
        <w:ind w:left="360" w:hanging="360"/>
      </w:pPr>
      <w:rPr>
        <w:rFonts w:hint="default"/>
        <w:color w:val="0070C0"/>
      </w:rPr>
    </w:lvl>
    <w:lvl w:ilvl="1">
      <w:start w:val="15"/>
      <w:numFmt w:val="bullet"/>
      <w:lvlText w:val="-"/>
      <w:lvlJc w:val="left"/>
      <w:pPr>
        <w:ind w:left="1080" w:hanging="360"/>
      </w:pPr>
      <w:rPr>
        <w:rFonts w:ascii="Times New Roman" w:eastAsia="ＭＳ 明朝" w:hAnsi="Times New Roman" w:cs="Times New Roman" w:hint="default"/>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8" w15:restartNumberingAfterBreak="0">
    <w:nsid w:val="35A13022"/>
    <w:multiLevelType w:val="multilevel"/>
    <w:tmpl w:val="C0C847B4"/>
    <w:lvl w:ilvl="0">
      <w:start w:val="18"/>
      <w:numFmt w:val="decimal"/>
      <w:lvlText w:val="%1."/>
      <w:lvlJc w:val="left"/>
      <w:pPr>
        <w:ind w:left="360" w:hanging="360"/>
      </w:pPr>
      <w:rPr>
        <w:rFonts w:hint="default"/>
        <w:strike w:val="0"/>
        <w:color w:val="7030A0"/>
      </w:rPr>
    </w:lvl>
    <w:lvl w:ilvl="1">
      <w:start w:val="15"/>
      <w:numFmt w:val="bullet"/>
      <w:lvlText w:val="-"/>
      <w:lvlJc w:val="left"/>
      <w:pPr>
        <w:ind w:left="1080" w:hanging="360"/>
      </w:pPr>
      <w:rPr>
        <w:rFonts w:ascii="Times New Roman" w:eastAsia="ＭＳ 明朝" w:hAnsi="Times New Roman" w:cs="Times New Roman" w:hint="default"/>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9" w15:restartNumberingAfterBreak="0">
    <w:nsid w:val="422A08A4"/>
    <w:multiLevelType w:val="hybridMultilevel"/>
    <w:tmpl w:val="5DE692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9361CF"/>
    <w:multiLevelType w:val="multilevel"/>
    <w:tmpl w:val="610A238A"/>
    <w:lvl w:ilvl="0">
      <w:start w:val="12"/>
      <w:numFmt w:val="decimal"/>
      <w:lvlText w:val="%1."/>
      <w:lvlJc w:val="left"/>
      <w:pPr>
        <w:ind w:left="360" w:hanging="360"/>
      </w:pPr>
      <w:rPr>
        <w:rFonts w:ascii="Times New Roman" w:hAnsi="Times New Roman" w:cs="Times New Roman" w:hint="default"/>
        <w:color w:val="7030A0"/>
      </w:rPr>
    </w:lvl>
    <w:lvl w:ilvl="1">
      <w:start w:val="15"/>
      <w:numFmt w:val="bullet"/>
      <w:lvlText w:val="-"/>
      <w:lvlJc w:val="left"/>
      <w:pPr>
        <w:ind w:left="1080" w:hanging="360"/>
      </w:pPr>
      <w:rPr>
        <w:rFonts w:ascii="Times New Roman" w:eastAsia="ＭＳ 明朝" w:hAnsi="Times New Roman" w:cs="Times New Roman" w:hint="default"/>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11" w15:restartNumberingAfterBreak="0">
    <w:nsid w:val="477220C8"/>
    <w:multiLevelType w:val="multilevel"/>
    <w:tmpl w:val="6C7E88CE"/>
    <w:lvl w:ilvl="0">
      <w:start w:val="21"/>
      <w:numFmt w:val="decimal"/>
      <w:lvlText w:val="%1."/>
      <w:lvlJc w:val="left"/>
      <w:pPr>
        <w:ind w:left="360" w:hanging="360"/>
      </w:pPr>
      <w:rPr>
        <w:rFonts w:hint="eastAsia"/>
        <w:color w:val="auto"/>
        <w:sz w:val="24"/>
        <w:szCs w:val="24"/>
      </w:rPr>
    </w:lvl>
    <w:lvl w:ilvl="1">
      <w:start w:val="15"/>
      <w:numFmt w:val="bullet"/>
      <w:lvlText w:val="-"/>
      <w:lvlJc w:val="left"/>
      <w:pPr>
        <w:ind w:left="1080" w:hanging="360"/>
      </w:pPr>
      <w:rPr>
        <w:rFonts w:ascii="Times New Roman" w:eastAsia="ＭＳ 明朝" w:hAnsi="Times New Roman" w:cs="Times New Roman" w:hint="default"/>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12" w15:restartNumberingAfterBreak="0">
    <w:nsid w:val="5D9DDC25"/>
    <w:multiLevelType w:val="singleLevel"/>
    <w:tmpl w:val="9DB6E38E"/>
    <w:lvl w:ilvl="0">
      <w:start w:val="6"/>
      <w:numFmt w:val="decimal"/>
      <w:lvlText w:val="%1."/>
      <w:lvlJc w:val="left"/>
      <w:pPr>
        <w:tabs>
          <w:tab w:val="num" w:pos="420"/>
        </w:tabs>
        <w:ind w:left="425" w:hanging="425"/>
      </w:pPr>
      <w:rPr>
        <w:rFonts w:hint="default"/>
        <w:color w:val="008000"/>
      </w:rPr>
    </w:lvl>
  </w:abstractNum>
  <w:abstractNum w:abstractNumId="13" w15:restartNumberingAfterBreak="0">
    <w:nsid w:val="5D9DDCB8"/>
    <w:multiLevelType w:val="singleLevel"/>
    <w:tmpl w:val="0C661834"/>
    <w:lvl w:ilvl="0">
      <w:start w:val="7"/>
      <w:numFmt w:val="decimal"/>
      <w:lvlText w:val="%1."/>
      <w:lvlJc w:val="left"/>
      <w:pPr>
        <w:tabs>
          <w:tab w:val="num" w:pos="420"/>
        </w:tabs>
        <w:ind w:left="425" w:hanging="425"/>
      </w:pPr>
      <w:rPr>
        <w:rFonts w:hint="default"/>
        <w:color w:val="008000"/>
      </w:rPr>
    </w:lvl>
  </w:abstractNum>
  <w:abstractNum w:abstractNumId="14" w15:restartNumberingAfterBreak="0">
    <w:nsid w:val="5D9DDF09"/>
    <w:multiLevelType w:val="singleLevel"/>
    <w:tmpl w:val="5D9DDF09"/>
    <w:lvl w:ilvl="0">
      <w:start w:val="7"/>
      <w:numFmt w:val="decimal"/>
      <w:lvlText w:val="%1."/>
      <w:lvlJc w:val="left"/>
      <w:pPr>
        <w:tabs>
          <w:tab w:val="left" w:pos="420"/>
        </w:tabs>
        <w:ind w:left="425" w:hanging="425"/>
      </w:pPr>
      <w:rPr>
        <w:rFonts w:hint="default"/>
      </w:rPr>
    </w:lvl>
  </w:abstractNum>
  <w:abstractNum w:abstractNumId="15" w15:restartNumberingAfterBreak="0">
    <w:nsid w:val="5DC76E8A"/>
    <w:multiLevelType w:val="hybridMultilevel"/>
    <w:tmpl w:val="F34A15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1B7AC8"/>
    <w:multiLevelType w:val="multilevel"/>
    <w:tmpl w:val="651B7AC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7" w15:restartNumberingAfterBreak="0">
    <w:nsid w:val="65832CED"/>
    <w:multiLevelType w:val="hybridMultilevel"/>
    <w:tmpl w:val="1CDA5304"/>
    <w:lvl w:ilvl="0" w:tplc="6318F4D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AD1465"/>
    <w:multiLevelType w:val="hybridMultilevel"/>
    <w:tmpl w:val="4BE028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8253C0"/>
    <w:multiLevelType w:val="hybridMultilevel"/>
    <w:tmpl w:val="5EE61AA4"/>
    <w:lvl w:ilvl="0" w:tplc="06983CF4">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B70701"/>
    <w:multiLevelType w:val="multilevel"/>
    <w:tmpl w:val="6BB7070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1" w15:restartNumberingAfterBreak="0">
    <w:nsid w:val="6DDE30C6"/>
    <w:multiLevelType w:val="hybridMultilevel"/>
    <w:tmpl w:val="A93018B2"/>
    <w:lvl w:ilvl="0" w:tplc="6318F4D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FC52410"/>
    <w:multiLevelType w:val="multilevel"/>
    <w:tmpl w:val="F05ECBA8"/>
    <w:lvl w:ilvl="0">
      <w:start w:val="17"/>
      <w:numFmt w:val="decimal"/>
      <w:lvlText w:val="%1."/>
      <w:lvlJc w:val="left"/>
      <w:pPr>
        <w:ind w:left="360" w:hanging="360"/>
      </w:pPr>
      <w:rPr>
        <w:rFonts w:hint="default"/>
        <w:color w:val="008000"/>
      </w:rPr>
    </w:lvl>
    <w:lvl w:ilvl="1">
      <w:start w:val="15"/>
      <w:numFmt w:val="bullet"/>
      <w:lvlText w:val="-"/>
      <w:lvlJc w:val="left"/>
      <w:pPr>
        <w:ind w:left="1080" w:hanging="360"/>
      </w:pPr>
      <w:rPr>
        <w:rFonts w:ascii="Times New Roman" w:eastAsia="ＭＳ 明朝" w:hAnsi="Times New Roman" w:cs="Times New Roman" w:hint="default"/>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23" w15:restartNumberingAfterBreak="0">
    <w:nsid w:val="70A378F8"/>
    <w:multiLevelType w:val="hybridMultilevel"/>
    <w:tmpl w:val="41B64D6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0EB25B8"/>
    <w:multiLevelType w:val="multilevel"/>
    <w:tmpl w:val="DEF2A25A"/>
    <w:lvl w:ilvl="0">
      <w:start w:val="11"/>
      <w:numFmt w:val="decimal"/>
      <w:lvlText w:val="%1."/>
      <w:lvlJc w:val="left"/>
      <w:pPr>
        <w:ind w:left="360" w:hanging="360"/>
      </w:pPr>
      <w:rPr>
        <w:rFonts w:hint="default"/>
        <w:color w:val="008000"/>
      </w:rPr>
    </w:lvl>
    <w:lvl w:ilvl="1">
      <w:start w:val="15"/>
      <w:numFmt w:val="bullet"/>
      <w:lvlText w:val="-"/>
      <w:lvlJc w:val="left"/>
      <w:pPr>
        <w:ind w:left="1080" w:hanging="360"/>
      </w:pPr>
      <w:rPr>
        <w:rFonts w:ascii="Times New Roman" w:eastAsia="ＭＳ 明朝" w:hAnsi="Times New Roman" w:cs="Times New Roman" w:hint="default"/>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25" w15:restartNumberingAfterBreak="0">
    <w:nsid w:val="75D9559C"/>
    <w:multiLevelType w:val="multilevel"/>
    <w:tmpl w:val="75D9559C"/>
    <w:lvl w:ilvl="0">
      <w:numFmt w:val="bullet"/>
      <w:lvlText w:val="・"/>
      <w:lvlJc w:val="left"/>
      <w:pPr>
        <w:ind w:left="420" w:hanging="420"/>
      </w:pPr>
      <w:rPr>
        <w:rFonts w:ascii="ＭＳ 明朝" w:eastAsia="ＭＳ 明朝" w:hAnsi="ＭＳ 明朝" w:cs="Times New Roman"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8105C71"/>
    <w:multiLevelType w:val="multilevel"/>
    <w:tmpl w:val="78105C71"/>
    <w:lvl w:ilvl="0">
      <w:start w:val="1"/>
      <w:numFmt w:val="decimal"/>
      <w:lvlText w:val="(%1)"/>
      <w:lvlJc w:val="left"/>
      <w:pPr>
        <w:ind w:left="1353" w:hanging="360"/>
      </w:pPr>
      <w:rPr>
        <w:rFonts w:hint="eastAsia"/>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5"/>
  </w:num>
  <w:num w:numId="2">
    <w:abstractNumId w:val="12"/>
  </w:num>
  <w:num w:numId="3">
    <w:abstractNumId w:val="13"/>
  </w:num>
  <w:num w:numId="4">
    <w:abstractNumId w:val="14"/>
  </w:num>
  <w:num w:numId="5">
    <w:abstractNumId w:val="25"/>
  </w:num>
  <w:num w:numId="6">
    <w:abstractNumId w:val="16"/>
  </w:num>
  <w:num w:numId="7">
    <w:abstractNumId w:val="20"/>
  </w:num>
  <w:num w:numId="8">
    <w:abstractNumId w:val="26"/>
  </w:num>
  <w:num w:numId="9">
    <w:abstractNumId w:val="0"/>
  </w:num>
  <w:num w:numId="10">
    <w:abstractNumId w:val="18"/>
  </w:num>
  <w:num w:numId="11">
    <w:abstractNumId w:val="9"/>
  </w:num>
  <w:num w:numId="12">
    <w:abstractNumId w:val="24"/>
  </w:num>
  <w:num w:numId="13">
    <w:abstractNumId w:val="10"/>
  </w:num>
  <w:num w:numId="14">
    <w:abstractNumId w:val="21"/>
  </w:num>
  <w:num w:numId="15">
    <w:abstractNumId w:val="17"/>
  </w:num>
  <w:num w:numId="16">
    <w:abstractNumId w:val="7"/>
  </w:num>
  <w:num w:numId="17">
    <w:abstractNumId w:val="2"/>
  </w:num>
  <w:num w:numId="18">
    <w:abstractNumId w:val="22"/>
  </w:num>
  <w:num w:numId="19">
    <w:abstractNumId w:val="4"/>
  </w:num>
  <w:num w:numId="20">
    <w:abstractNumId w:val="11"/>
  </w:num>
  <w:num w:numId="21">
    <w:abstractNumId w:val="8"/>
  </w:num>
  <w:num w:numId="22">
    <w:abstractNumId w:val="23"/>
  </w:num>
  <w:num w:numId="23">
    <w:abstractNumId w:val="15"/>
  </w:num>
  <w:num w:numId="24">
    <w:abstractNumId w:val="6"/>
  </w:num>
  <w:num w:numId="25">
    <w:abstractNumId w:val="3"/>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27"/>
    <w:rsid w:val="00000417"/>
    <w:rsid w:val="000018D3"/>
    <w:rsid w:val="00010588"/>
    <w:rsid w:val="00010719"/>
    <w:rsid w:val="00010725"/>
    <w:rsid w:val="0001072C"/>
    <w:rsid w:val="00012877"/>
    <w:rsid w:val="00015BB3"/>
    <w:rsid w:val="0001690A"/>
    <w:rsid w:val="000212CD"/>
    <w:rsid w:val="00024C55"/>
    <w:rsid w:val="000255D6"/>
    <w:rsid w:val="00030269"/>
    <w:rsid w:val="00033701"/>
    <w:rsid w:val="00033D1E"/>
    <w:rsid w:val="00036853"/>
    <w:rsid w:val="000523A7"/>
    <w:rsid w:val="00052756"/>
    <w:rsid w:val="00052B83"/>
    <w:rsid w:val="00053A4E"/>
    <w:rsid w:val="00054CDE"/>
    <w:rsid w:val="00070072"/>
    <w:rsid w:val="00072B6D"/>
    <w:rsid w:val="0007763F"/>
    <w:rsid w:val="0008431D"/>
    <w:rsid w:val="000855A9"/>
    <w:rsid w:val="00087786"/>
    <w:rsid w:val="00092474"/>
    <w:rsid w:val="00095797"/>
    <w:rsid w:val="000A2C96"/>
    <w:rsid w:val="000A4091"/>
    <w:rsid w:val="000A73EB"/>
    <w:rsid w:val="000B2D9F"/>
    <w:rsid w:val="000C2294"/>
    <w:rsid w:val="000D7D3B"/>
    <w:rsid w:val="000E18BD"/>
    <w:rsid w:val="000E61E0"/>
    <w:rsid w:val="000E7F98"/>
    <w:rsid w:val="00102C71"/>
    <w:rsid w:val="00104AB2"/>
    <w:rsid w:val="00105CC2"/>
    <w:rsid w:val="00106441"/>
    <w:rsid w:val="001075D6"/>
    <w:rsid w:val="00107CE4"/>
    <w:rsid w:val="001337BE"/>
    <w:rsid w:val="00137D9D"/>
    <w:rsid w:val="00141947"/>
    <w:rsid w:val="00145EB6"/>
    <w:rsid w:val="001574F4"/>
    <w:rsid w:val="001606BB"/>
    <w:rsid w:val="00163CD7"/>
    <w:rsid w:val="00164870"/>
    <w:rsid w:val="001665C4"/>
    <w:rsid w:val="0017360A"/>
    <w:rsid w:val="00177900"/>
    <w:rsid w:val="00183549"/>
    <w:rsid w:val="001A4C7A"/>
    <w:rsid w:val="001A7338"/>
    <w:rsid w:val="001B04BD"/>
    <w:rsid w:val="001B146C"/>
    <w:rsid w:val="001C11BE"/>
    <w:rsid w:val="001C3B9A"/>
    <w:rsid w:val="001C558A"/>
    <w:rsid w:val="001D1F3F"/>
    <w:rsid w:val="001D3D7D"/>
    <w:rsid w:val="001E563D"/>
    <w:rsid w:val="001E6F18"/>
    <w:rsid w:val="001F0022"/>
    <w:rsid w:val="001F2E1E"/>
    <w:rsid w:val="001F3718"/>
    <w:rsid w:val="001F535C"/>
    <w:rsid w:val="001F5421"/>
    <w:rsid w:val="001F6BAF"/>
    <w:rsid w:val="002008A4"/>
    <w:rsid w:val="002046EA"/>
    <w:rsid w:val="00205B6B"/>
    <w:rsid w:val="00206AFB"/>
    <w:rsid w:val="0020746D"/>
    <w:rsid w:val="00213D0D"/>
    <w:rsid w:val="00216A7E"/>
    <w:rsid w:val="00223BCF"/>
    <w:rsid w:val="00224F1E"/>
    <w:rsid w:val="0024293E"/>
    <w:rsid w:val="002449C7"/>
    <w:rsid w:val="00244DE4"/>
    <w:rsid w:val="00255F6A"/>
    <w:rsid w:val="00270825"/>
    <w:rsid w:val="00275681"/>
    <w:rsid w:val="00277A5B"/>
    <w:rsid w:val="002809E5"/>
    <w:rsid w:val="00282A0D"/>
    <w:rsid w:val="00292EA5"/>
    <w:rsid w:val="002A34AB"/>
    <w:rsid w:val="002A3B23"/>
    <w:rsid w:val="002B1F7C"/>
    <w:rsid w:val="002C265F"/>
    <w:rsid w:val="002C3063"/>
    <w:rsid w:val="002C7F4C"/>
    <w:rsid w:val="002D3678"/>
    <w:rsid w:val="002F606D"/>
    <w:rsid w:val="00302D81"/>
    <w:rsid w:val="0030383F"/>
    <w:rsid w:val="00310F40"/>
    <w:rsid w:val="00312959"/>
    <w:rsid w:val="00321D4B"/>
    <w:rsid w:val="00322AF0"/>
    <w:rsid w:val="00325B52"/>
    <w:rsid w:val="0032675D"/>
    <w:rsid w:val="00326AFC"/>
    <w:rsid w:val="003279B4"/>
    <w:rsid w:val="00340652"/>
    <w:rsid w:val="00341B4B"/>
    <w:rsid w:val="00342105"/>
    <w:rsid w:val="00346B88"/>
    <w:rsid w:val="00350481"/>
    <w:rsid w:val="00350C4B"/>
    <w:rsid w:val="00356145"/>
    <w:rsid w:val="00360311"/>
    <w:rsid w:val="00364D0D"/>
    <w:rsid w:val="00366FF2"/>
    <w:rsid w:val="00384737"/>
    <w:rsid w:val="003849E9"/>
    <w:rsid w:val="003855D8"/>
    <w:rsid w:val="003955D9"/>
    <w:rsid w:val="003A2F4D"/>
    <w:rsid w:val="003A6A46"/>
    <w:rsid w:val="003B57E7"/>
    <w:rsid w:val="003C3DFD"/>
    <w:rsid w:val="003D5296"/>
    <w:rsid w:val="003D586E"/>
    <w:rsid w:val="003D613D"/>
    <w:rsid w:val="003E5534"/>
    <w:rsid w:val="003E6F39"/>
    <w:rsid w:val="003F0D3E"/>
    <w:rsid w:val="003F3B39"/>
    <w:rsid w:val="00413B6D"/>
    <w:rsid w:val="00423E5E"/>
    <w:rsid w:val="00425167"/>
    <w:rsid w:val="00425D27"/>
    <w:rsid w:val="00430838"/>
    <w:rsid w:val="00432A04"/>
    <w:rsid w:val="00440789"/>
    <w:rsid w:val="00441D2E"/>
    <w:rsid w:val="004435F2"/>
    <w:rsid w:val="00446A81"/>
    <w:rsid w:val="00460286"/>
    <w:rsid w:val="0046109C"/>
    <w:rsid w:val="00462978"/>
    <w:rsid w:val="00462F02"/>
    <w:rsid w:val="004744D5"/>
    <w:rsid w:val="004757E1"/>
    <w:rsid w:val="004766CA"/>
    <w:rsid w:val="004767CA"/>
    <w:rsid w:val="00476AF2"/>
    <w:rsid w:val="004817C0"/>
    <w:rsid w:val="0048294E"/>
    <w:rsid w:val="00482AA9"/>
    <w:rsid w:val="00483583"/>
    <w:rsid w:val="0049139B"/>
    <w:rsid w:val="0049336F"/>
    <w:rsid w:val="004934D4"/>
    <w:rsid w:val="004944A9"/>
    <w:rsid w:val="0049459F"/>
    <w:rsid w:val="00496573"/>
    <w:rsid w:val="004A51C3"/>
    <w:rsid w:val="004A5D55"/>
    <w:rsid w:val="004B008D"/>
    <w:rsid w:val="004B586F"/>
    <w:rsid w:val="004B6B26"/>
    <w:rsid w:val="004C15AC"/>
    <w:rsid w:val="004C6F6A"/>
    <w:rsid w:val="004E2085"/>
    <w:rsid w:val="00515FB9"/>
    <w:rsid w:val="00520008"/>
    <w:rsid w:val="00523027"/>
    <w:rsid w:val="0053793C"/>
    <w:rsid w:val="00541C59"/>
    <w:rsid w:val="005456E0"/>
    <w:rsid w:val="00550867"/>
    <w:rsid w:val="00551DA4"/>
    <w:rsid w:val="0055282B"/>
    <w:rsid w:val="005618D9"/>
    <w:rsid w:val="00565B77"/>
    <w:rsid w:val="00566F04"/>
    <w:rsid w:val="005703AD"/>
    <w:rsid w:val="005747DE"/>
    <w:rsid w:val="00582A52"/>
    <w:rsid w:val="0058332A"/>
    <w:rsid w:val="00584921"/>
    <w:rsid w:val="00591046"/>
    <w:rsid w:val="005975BF"/>
    <w:rsid w:val="005A2215"/>
    <w:rsid w:val="005A275D"/>
    <w:rsid w:val="005A307F"/>
    <w:rsid w:val="005A31D3"/>
    <w:rsid w:val="005A32CA"/>
    <w:rsid w:val="005A5352"/>
    <w:rsid w:val="005A679D"/>
    <w:rsid w:val="005A7810"/>
    <w:rsid w:val="005B03ED"/>
    <w:rsid w:val="005B1681"/>
    <w:rsid w:val="005B1888"/>
    <w:rsid w:val="005B61FF"/>
    <w:rsid w:val="005C2B83"/>
    <w:rsid w:val="005C6739"/>
    <w:rsid w:val="005C7CF3"/>
    <w:rsid w:val="005D0FF8"/>
    <w:rsid w:val="005D4722"/>
    <w:rsid w:val="005D73EB"/>
    <w:rsid w:val="005E1FE2"/>
    <w:rsid w:val="005E3596"/>
    <w:rsid w:val="005E5888"/>
    <w:rsid w:val="005E785A"/>
    <w:rsid w:val="005E7DEC"/>
    <w:rsid w:val="005F0C25"/>
    <w:rsid w:val="005F11C3"/>
    <w:rsid w:val="005F1246"/>
    <w:rsid w:val="005F7566"/>
    <w:rsid w:val="00600C9C"/>
    <w:rsid w:val="00601EEE"/>
    <w:rsid w:val="00604E5A"/>
    <w:rsid w:val="006125B9"/>
    <w:rsid w:val="00612931"/>
    <w:rsid w:val="00612EEC"/>
    <w:rsid w:val="00624B07"/>
    <w:rsid w:val="00631185"/>
    <w:rsid w:val="00632609"/>
    <w:rsid w:val="006345CF"/>
    <w:rsid w:val="006434A0"/>
    <w:rsid w:val="0065310C"/>
    <w:rsid w:val="006609AF"/>
    <w:rsid w:val="00663064"/>
    <w:rsid w:val="00672B84"/>
    <w:rsid w:val="00672D82"/>
    <w:rsid w:val="0067514A"/>
    <w:rsid w:val="00676267"/>
    <w:rsid w:val="00681010"/>
    <w:rsid w:val="00683B68"/>
    <w:rsid w:val="00686E0C"/>
    <w:rsid w:val="006911A2"/>
    <w:rsid w:val="0069245B"/>
    <w:rsid w:val="006929B1"/>
    <w:rsid w:val="00693C6B"/>
    <w:rsid w:val="006A3032"/>
    <w:rsid w:val="006A5E66"/>
    <w:rsid w:val="006A65C0"/>
    <w:rsid w:val="006A6E6F"/>
    <w:rsid w:val="006B6C96"/>
    <w:rsid w:val="006B743D"/>
    <w:rsid w:val="006C3E6A"/>
    <w:rsid w:val="006C7534"/>
    <w:rsid w:val="006C78C3"/>
    <w:rsid w:val="006D0F7F"/>
    <w:rsid w:val="006D1C1E"/>
    <w:rsid w:val="006D5CDA"/>
    <w:rsid w:val="006E1DFF"/>
    <w:rsid w:val="006F0751"/>
    <w:rsid w:val="006F0B8D"/>
    <w:rsid w:val="006F3128"/>
    <w:rsid w:val="0070074D"/>
    <w:rsid w:val="0070150C"/>
    <w:rsid w:val="00716EFB"/>
    <w:rsid w:val="00731915"/>
    <w:rsid w:val="00733BF9"/>
    <w:rsid w:val="00734392"/>
    <w:rsid w:val="00737E74"/>
    <w:rsid w:val="00740357"/>
    <w:rsid w:val="00741A0A"/>
    <w:rsid w:val="00750315"/>
    <w:rsid w:val="00753BF8"/>
    <w:rsid w:val="00757AA7"/>
    <w:rsid w:val="007640C9"/>
    <w:rsid w:val="007672F0"/>
    <w:rsid w:val="00771BEB"/>
    <w:rsid w:val="00771FC5"/>
    <w:rsid w:val="00780BA8"/>
    <w:rsid w:val="00784525"/>
    <w:rsid w:val="007A2FB2"/>
    <w:rsid w:val="007B314B"/>
    <w:rsid w:val="007B6BF1"/>
    <w:rsid w:val="007C1B9C"/>
    <w:rsid w:val="007C352D"/>
    <w:rsid w:val="007C5448"/>
    <w:rsid w:val="007C5DAE"/>
    <w:rsid w:val="007E2E28"/>
    <w:rsid w:val="007E3DA6"/>
    <w:rsid w:val="007E5360"/>
    <w:rsid w:val="007E6324"/>
    <w:rsid w:val="007F301D"/>
    <w:rsid w:val="007F77B8"/>
    <w:rsid w:val="00800862"/>
    <w:rsid w:val="00801D4F"/>
    <w:rsid w:val="0080619C"/>
    <w:rsid w:val="00807125"/>
    <w:rsid w:val="00820E14"/>
    <w:rsid w:val="00825D27"/>
    <w:rsid w:val="00826494"/>
    <w:rsid w:val="00826B1E"/>
    <w:rsid w:val="00827389"/>
    <w:rsid w:val="00831D89"/>
    <w:rsid w:val="00834598"/>
    <w:rsid w:val="00837942"/>
    <w:rsid w:val="00842F57"/>
    <w:rsid w:val="00844CE4"/>
    <w:rsid w:val="00847C92"/>
    <w:rsid w:val="008513C6"/>
    <w:rsid w:val="008513CF"/>
    <w:rsid w:val="008515EC"/>
    <w:rsid w:val="00856EF2"/>
    <w:rsid w:val="008606F8"/>
    <w:rsid w:val="008640A5"/>
    <w:rsid w:val="0086475D"/>
    <w:rsid w:val="008659B8"/>
    <w:rsid w:val="00866157"/>
    <w:rsid w:val="0086723C"/>
    <w:rsid w:val="008677DD"/>
    <w:rsid w:val="0087484F"/>
    <w:rsid w:val="0088199F"/>
    <w:rsid w:val="00882ED5"/>
    <w:rsid w:val="00883257"/>
    <w:rsid w:val="008834B5"/>
    <w:rsid w:val="008909FF"/>
    <w:rsid w:val="0089526A"/>
    <w:rsid w:val="008B0EF8"/>
    <w:rsid w:val="008C303D"/>
    <w:rsid w:val="008C4D8C"/>
    <w:rsid w:val="008C4DE2"/>
    <w:rsid w:val="008C5F79"/>
    <w:rsid w:val="008D45AA"/>
    <w:rsid w:val="008D77E4"/>
    <w:rsid w:val="008E07D8"/>
    <w:rsid w:val="008E1BC1"/>
    <w:rsid w:val="008E3616"/>
    <w:rsid w:val="008E4AC9"/>
    <w:rsid w:val="008E5DE5"/>
    <w:rsid w:val="00902AD1"/>
    <w:rsid w:val="00904FD4"/>
    <w:rsid w:val="009129B2"/>
    <w:rsid w:val="009236A5"/>
    <w:rsid w:val="00925E40"/>
    <w:rsid w:val="00926EB7"/>
    <w:rsid w:val="00930F4A"/>
    <w:rsid w:val="00933173"/>
    <w:rsid w:val="009413C4"/>
    <w:rsid w:val="009472AC"/>
    <w:rsid w:val="00947A21"/>
    <w:rsid w:val="00950D8E"/>
    <w:rsid w:val="009521EE"/>
    <w:rsid w:val="009554F8"/>
    <w:rsid w:val="00956859"/>
    <w:rsid w:val="00957240"/>
    <w:rsid w:val="0096389F"/>
    <w:rsid w:val="00973938"/>
    <w:rsid w:val="00973D99"/>
    <w:rsid w:val="009849A8"/>
    <w:rsid w:val="00985AA3"/>
    <w:rsid w:val="00986AA8"/>
    <w:rsid w:val="009932D3"/>
    <w:rsid w:val="00994BB5"/>
    <w:rsid w:val="009954AF"/>
    <w:rsid w:val="009A5FE2"/>
    <w:rsid w:val="009B0B9D"/>
    <w:rsid w:val="009B50DC"/>
    <w:rsid w:val="009C2823"/>
    <w:rsid w:val="009D163F"/>
    <w:rsid w:val="009D38D2"/>
    <w:rsid w:val="009D4E90"/>
    <w:rsid w:val="009D5E3A"/>
    <w:rsid w:val="009D7D11"/>
    <w:rsid w:val="009E6AC4"/>
    <w:rsid w:val="009E70FA"/>
    <w:rsid w:val="009F0006"/>
    <w:rsid w:val="009F39B3"/>
    <w:rsid w:val="009F447E"/>
    <w:rsid w:val="00A0308E"/>
    <w:rsid w:val="00A03ADF"/>
    <w:rsid w:val="00A107E4"/>
    <w:rsid w:val="00A11F4F"/>
    <w:rsid w:val="00A144B0"/>
    <w:rsid w:val="00A26551"/>
    <w:rsid w:val="00A27261"/>
    <w:rsid w:val="00A30AD8"/>
    <w:rsid w:val="00A33304"/>
    <w:rsid w:val="00A36A94"/>
    <w:rsid w:val="00A40A41"/>
    <w:rsid w:val="00A4121A"/>
    <w:rsid w:val="00A43188"/>
    <w:rsid w:val="00A43708"/>
    <w:rsid w:val="00A4500C"/>
    <w:rsid w:val="00A45D40"/>
    <w:rsid w:val="00A45E7A"/>
    <w:rsid w:val="00A46CA3"/>
    <w:rsid w:val="00A50836"/>
    <w:rsid w:val="00A5102E"/>
    <w:rsid w:val="00A525F7"/>
    <w:rsid w:val="00A52CED"/>
    <w:rsid w:val="00A574DC"/>
    <w:rsid w:val="00A73A9F"/>
    <w:rsid w:val="00A74664"/>
    <w:rsid w:val="00A9212A"/>
    <w:rsid w:val="00A944EE"/>
    <w:rsid w:val="00A96620"/>
    <w:rsid w:val="00AA5029"/>
    <w:rsid w:val="00AA7232"/>
    <w:rsid w:val="00AB12F3"/>
    <w:rsid w:val="00AB23E2"/>
    <w:rsid w:val="00AB3B62"/>
    <w:rsid w:val="00AC37BD"/>
    <w:rsid w:val="00AD1943"/>
    <w:rsid w:val="00AD5D18"/>
    <w:rsid w:val="00AE2364"/>
    <w:rsid w:val="00AE28EE"/>
    <w:rsid w:val="00AE748A"/>
    <w:rsid w:val="00AF5AA5"/>
    <w:rsid w:val="00AF5E22"/>
    <w:rsid w:val="00AF6377"/>
    <w:rsid w:val="00AF6B73"/>
    <w:rsid w:val="00AF6D7E"/>
    <w:rsid w:val="00AF79BD"/>
    <w:rsid w:val="00B00766"/>
    <w:rsid w:val="00B018CE"/>
    <w:rsid w:val="00B0329C"/>
    <w:rsid w:val="00B06E77"/>
    <w:rsid w:val="00B07C76"/>
    <w:rsid w:val="00B12D9F"/>
    <w:rsid w:val="00B16A40"/>
    <w:rsid w:val="00B23055"/>
    <w:rsid w:val="00B233BD"/>
    <w:rsid w:val="00B23CF0"/>
    <w:rsid w:val="00B24886"/>
    <w:rsid w:val="00B367D6"/>
    <w:rsid w:val="00B367FD"/>
    <w:rsid w:val="00B36A3C"/>
    <w:rsid w:val="00B40BFA"/>
    <w:rsid w:val="00B4498B"/>
    <w:rsid w:val="00B4626A"/>
    <w:rsid w:val="00B4745E"/>
    <w:rsid w:val="00B61568"/>
    <w:rsid w:val="00B6207F"/>
    <w:rsid w:val="00B65514"/>
    <w:rsid w:val="00B65617"/>
    <w:rsid w:val="00B71071"/>
    <w:rsid w:val="00B715E6"/>
    <w:rsid w:val="00B75C87"/>
    <w:rsid w:val="00B770A8"/>
    <w:rsid w:val="00B837E6"/>
    <w:rsid w:val="00B95817"/>
    <w:rsid w:val="00B97402"/>
    <w:rsid w:val="00BA5301"/>
    <w:rsid w:val="00BA6DC4"/>
    <w:rsid w:val="00BB0999"/>
    <w:rsid w:val="00BB4DC4"/>
    <w:rsid w:val="00BC01CD"/>
    <w:rsid w:val="00BC4706"/>
    <w:rsid w:val="00BC51E5"/>
    <w:rsid w:val="00BD0B92"/>
    <w:rsid w:val="00BD2442"/>
    <w:rsid w:val="00BD261D"/>
    <w:rsid w:val="00BD54CB"/>
    <w:rsid w:val="00BF0EFE"/>
    <w:rsid w:val="00BF1578"/>
    <w:rsid w:val="00BF17F5"/>
    <w:rsid w:val="00BF3AF4"/>
    <w:rsid w:val="00C0445E"/>
    <w:rsid w:val="00C10838"/>
    <w:rsid w:val="00C10CB7"/>
    <w:rsid w:val="00C13BAF"/>
    <w:rsid w:val="00C14CBB"/>
    <w:rsid w:val="00C21CEF"/>
    <w:rsid w:val="00C22D41"/>
    <w:rsid w:val="00C242CC"/>
    <w:rsid w:val="00C25F64"/>
    <w:rsid w:val="00C27F1C"/>
    <w:rsid w:val="00C307C9"/>
    <w:rsid w:val="00C42748"/>
    <w:rsid w:val="00C43969"/>
    <w:rsid w:val="00C503B0"/>
    <w:rsid w:val="00C60584"/>
    <w:rsid w:val="00C66DC0"/>
    <w:rsid w:val="00C678A8"/>
    <w:rsid w:val="00C72201"/>
    <w:rsid w:val="00C72767"/>
    <w:rsid w:val="00C7418F"/>
    <w:rsid w:val="00C7595C"/>
    <w:rsid w:val="00C77164"/>
    <w:rsid w:val="00C84230"/>
    <w:rsid w:val="00CB6451"/>
    <w:rsid w:val="00CC1590"/>
    <w:rsid w:val="00CC2F0B"/>
    <w:rsid w:val="00CD559D"/>
    <w:rsid w:val="00CD7BCD"/>
    <w:rsid w:val="00CD7EF8"/>
    <w:rsid w:val="00CE37BE"/>
    <w:rsid w:val="00CE3F8B"/>
    <w:rsid w:val="00CE484F"/>
    <w:rsid w:val="00CE7466"/>
    <w:rsid w:val="00CE7AFD"/>
    <w:rsid w:val="00CF2782"/>
    <w:rsid w:val="00D01AEE"/>
    <w:rsid w:val="00D067B3"/>
    <w:rsid w:val="00D07D8E"/>
    <w:rsid w:val="00D11BB9"/>
    <w:rsid w:val="00D13191"/>
    <w:rsid w:val="00D13227"/>
    <w:rsid w:val="00D16507"/>
    <w:rsid w:val="00D16CDF"/>
    <w:rsid w:val="00D241F4"/>
    <w:rsid w:val="00D252F2"/>
    <w:rsid w:val="00D32DC7"/>
    <w:rsid w:val="00D37807"/>
    <w:rsid w:val="00D4394A"/>
    <w:rsid w:val="00D457EF"/>
    <w:rsid w:val="00D53C66"/>
    <w:rsid w:val="00D54C04"/>
    <w:rsid w:val="00D550E1"/>
    <w:rsid w:val="00D57AB5"/>
    <w:rsid w:val="00D67BAC"/>
    <w:rsid w:val="00D71DCD"/>
    <w:rsid w:val="00D73B5E"/>
    <w:rsid w:val="00D75F62"/>
    <w:rsid w:val="00D826FD"/>
    <w:rsid w:val="00D8287E"/>
    <w:rsid w:val="00D86AB2"/>
    <w:rsid w:val="00DA2519"/>
    <w:rsid w:val="00DA2DDC"/>
    <w:rsid w:val="00DA708F"/>
    <w:rsid w:val="00DB784F"/>
    <w:rsid w:val="00DC185E"/>
    <w:rsid w:val="00DC537A"/>
    <w:rsid w:val="00DC7039"/>
    <w:rsid w:val="00DD055D"/>
    <w:rsid w:val="00DD1248"/>
    <w:rsid w:val="00DE2247"/>
    <w:rsid w:val="00DE2348"/>
    <w:rsid w:val="00DE29BF"/>
    <w:rsid w:val="00DE7407"/>
    <w:rsid w:val="00DF08ED"/>
    <w:rsid w:val="00E04893"/>
    <w:rsid w:val="00E10732"/>
    <w:rsid w:val="00E110F9"/>
    <w:rsid w:val="00E11272"/>
    <w:rsid w:val="00E13753"/>
    <w:rsid w:val="00E20EC1"/>
    <w:rsid w:val="00E23765"/>
    <w:rsid w:val="00E245A4"/>
    <w:rsid w:val="00E30DB3"/>
    <w:rsid w:val="00E33650"/>
    <w:rsid w:val="00E34D2C"/>
    <w:rsid w:val="00E419E4"/>
    <w:rsid w:val="00E42686"/>
    <w:rsid w:val="00E61C5E"/>
    <w:rsid w:val="00E70957"/>
    <w:rsid w:val="00E738BA"/>
    <w:rsid w:val="00E74DFC"/>
    <w:rsid w:val="00E762A2"/>
    <w:rsid w:val="00E863E5"/>
    <w:rsid w:val="00E86D59"/>
    <w:rsid w:val="00E953D4"/>
    <w:rsid w:val="00EA03C1"/>
    <w:rsid w:val="00EA27F9"/>
    <w:rsid w:val="00EA6A9A"/>
    <w:rsid w:val="00EB471C"/>
    <w:rsid w:val="00EB7E44"/>
    <w:rsid w:val="00EC04CF"/>
    <w:rsid w:val="00EC0739"/>
    <w:rsid w:val="00EC2574"/>
    <w:rsid w:val="00ED0002"/>
    <w:rsid w:val="00ED6356"/>
    <w:rsid w:val="00ED79CD"/>
    <w:rsid w:val="00EE4914"/>
    <w:rsid w:val="00EF1F43"/>
    <w:rsid w:val="00EF4DAE"/>
    <w:rsid w:val="00F1632B"/>
    <w:rsid w:val="00F21484"/>
    <w:rsid w:val="00F2594F"/>
    <w:rsid w:val="00F27524"/>
    <w:rsid w:val="00F27D88"/>
    <w:rsid w:val="00F3674F"/>
    <w:rsid w:val="00F441ED"/>
    <w:rsid w:val="00F44E16"/>
    <w:rsid w:val="00F5370F"/>
    <w:rsid w:val="00F546E0"/>
    <w:rsid w:val="00F6025B"/>
    <w:rsid w:val="00F64FB8"/>
    <w:rsid w:val="00F81044"/>
    <w:rsid w:val="00F825F4"/>
    <w:rsid w:val="00F92BBD"/>
    <w:rsid w:val="00F95710"/>
    <w:rsid w:val="00F95FF6"/>
    <w:rsid w:val="00FA1625"/>
    <w:rsid w:val="00FA2EB9"/>
    <w:rsid w:val="00FB14F6"/>
    <w:rsid w:val="00FB52E1"/>
    <w:rsid w:val="00FB674D"/>
    <w:rsid w:val="00FC63EE"/>
    <w:rsid w:val="00FE0F6C"/>
    <w:rsid w:val="00FE4BFA"/>
    <w:rsid w:val="00FE5DAD"/>
    <w:rsid w:val="00FE7287"/>
    <w:rsid w:val="00FF32A3"/>
    <w:rsid w:val="00FF479D"/>
    <w:rsid w:val="00FF7684"/>
    <w:rsid w:val="0E4326D1"/>
    <w:rsid w:val="139B0FA2"/>
    <w:rsid w:val="140F7095"/>
    <w:rsid w:val="24151E84"/>
    <w:rsid w:val="249E63FF"/>
    <w:rsid w:val="289A085E"/>
    <w:rsid w:val="41D5714D"/>
    <w:rsid w:val="513A0702"/>
    <w:rsid w:val="6CB03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2FF27F"/>
  <w15:docId w15:val="{CD3B95B3-8872-4BDC-AC7D-53E1C7AE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Cambria" w:cs="Cambria"/>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8C3"/>
    <w:pPr>
      <w:widowControl w:val="0"/>
      <w:jc w:val="both"/>
    </w:pPr>
    <w:rPr>
      <w:rFonts w:ascii="Times New Roman" w:hAnsi="Times New Roman"/>
      <w:sz w:val="24"/>
      <w:szCs w:val="24"/>
    </w:rPr>
  </w:style>
  <w:style w:type="paragraph" w:styleId="1">
    <w:name w:val="heading 1"/>
    <w:basedOn w:val="a"/>
    <w:next w:val="a"/>
    <w:qFormat/>
    <w:rsid w:val="001F0022"/>
    <w:pPr>
      <w:keepNext/>
      <w:keepLines/>
      <w:spacing w:before="480" w:after="120"/>
      <w:outlineLvl w:val="0"/>
    </w:pPr>
    <w:rPr>
      <w:b/>
      <w:sz w:val="48"/>
      <w:szCs w:val="48"/>
    </w:rPr>
  </w:style>
  <w:style w:type="paragraph" w:styleId="2">
    <w:name w:val="heading 2"/>
    <w:basedOn w:val="a"/>
    <w:next w:val="a"/>
    <w:qFormat/>
    <w:rsid w:val="001F0022"/>
    <w:pPr>
      <w:keepNext/>
      <w:keepLines/>
      <w:spacing w:before="360" w:after="80"/>
      <w:outlineLvl w:val="1"/>
    </w:pPr>
    <w:rPr>
      <w:b/>
      <w:sz w:val="36"/>
      <w:szCs w:val="36"/>
    </w:rPr>
  </w:style>
  <w:style w:type="paragraph" w:styleId="3">
    <w:name w:val="heading 3"/>
    <w:basedOn w:val="a"/>
    <w:next w:val="a"/>
    <w:qFormat/>
    <w:rsid w:val="001F0022"/>
    <w:pPr>
      <w:keepNext/>
      <w:keepLines/>
      <w:spacing w:before="280" w:after="80"/>
      <w:outlineLvl w:val="2"/>
    </w:pPr>
    <w:rPr>
      <w:b/>
      <w:sz w:val="28"/>
      <w:szCs w:val="28"/>
    </w:rPr>
  </w:style>
  <w:style w:type="paragraph" w:styleId="4">
    <w:name w:val="heading 4"/>
    <w:basedOn w:val="a"/>
    <w:next w:val="a"/>
    <w:qFormat/>
    <w:rsid w:val="001F0022"/>
    <w:pPr>
      <w:keepNext/>
      <w:keepLines/>
      <w:spacing w:before="240" w:after="40"/>
      <w:outlineLvl w:val="3"/>
    </w:pPr>
    <w:rPr>
      <w:b/>
    </w:rPr>
  </w:style>
  <w:style w:type="paragraph" w:styleId="5">
    <w:name w:val="heading 5"/>
    <w:basedOn w:val="a"/>
    <w:next w:val="a"/>
    <w:qFormat/>
    <w:rsid w:val="001F0022"/>
    <w:pPr>
      <w:keepNext/>
      <w:keepLines/>
      <w:spacing w:before="220" w:after="40"/>
      <w:outlineLvl w:val="4"/>
    </w:pPr>
    <w:rPr>
      <w:b/>
      <w:sz w:val="22"/>
      <w:szCs w:val="22"/>
    </w:rPr>
  </w:style>
  <w:style w:type="paragraph" w:styleId="6">
    <w:name w:val="heading 6"/>
    <w:basedOn w:val="a"/>
    <w:next w:val="a"/>
    <w:qFormat/>
    <w:rsid w:val="001F002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rsid w:val="001F0022"/>
    <w:pPr>
      <w:keepNext/>
      <w:keepLines/>
      <w:spacing w:before="480" w:after="120"/>
    </w:pPr>
    <w:rPr>
      <w:b/>
      <w:sz w:val="72"/>
      <w:szCs w:val="72"/>
    </w:rPr>
  </w:style>
  <w:style w:type="paragraph" w:styleId="a4">
    <w:name w:val="footer"/>
    <w:basedOn w:val="a"/>
    <w:link w:val="a5"/>
    <w:uiPriority w:val="99"/>
    <w:unhideWhenUsed/>
    <w:qFormat/>
    <w:rsid w:val="001F0022"/>
    <w:pPr>
      <w:tabs>
        <w:tab w:val="center" w:pos="4252"/>
        <w:tab w:val="right" w:pos="8504"/>
      </w:tabs>
      <w:snapToGrid w:val="0"/>
    </w:pPr>
  </w:style>
  <w:style w:type="paragraph" w:styleId="a6">
    <w:name w:val="annotation text"/>
    <w:basedOn w:val="a"/>
    <w:link w:val="a7"/>
    <w:uiPriority w:val="99"/>
    <w:unhideWhenUsed/>
    <w:qFormat/>
    <w:rsid w:val="001F0022"/>
    <w:pPr>
      <w:jc w:val="left"/>
    </w:pPr>
    <w:rPr>
      <w:rFonts w:ascii="Century" w:eastAsia="ＭＳ 明朝" w:hAnsi="Century" w:cs="Times New Roman"/>
      <w:kern w:val="2"/>
      <w:sz w:val="21"/>
      <w:szCs w:val="22"/>
    </w:rPr>
  </w:style>
  <w:style w:type="paragraph" w:styleId="a8">
    <w:name w:val="annotation subject"/>
    <w:basedOn w:val="a6"/>
    <w:next w:val="a6"/>
    <w:link w:val="a9"/>
    <w:uiPriority w:val="99"/>
    <w:unhideWhenUsed/>
    <w:qFormat/>
    <w:rsid w:val="001F0022"/>
    <w:rPr>
      <w:rFonts w:ascii="Cambria" w:eastAsiaTheme="minorEastAsia" w:hAnsi="Cambria" w:cs="Cambria"/>
      <w:b/>
      <w:bCs/>
      <w:kern w:val="0"/>
      <w:sz w:val="24"/>
      <w:szCs w:val="24"/>
    </w:rPr>
  </w:style>
  <w:style w:type="paragraph" w:styleId="aa">
    <w:name w:val="Balloon Text"/>
    <w:basedOn w:val="a"/>
    <w:link w:val="ab"/>
    <w:uiPriority w:val="99"/>
    <w:unhideWhenUsed/>
    <w:qFormat/>
    <w:rsid w:val="001F0022"/>
    <w:rPr>
      <w:rFonts w:asciiTheme="majorHAnsi" w:eastAsiaTheme="majorEastAsia" w:hAnsiTheme="majorHAnsi" w:cstheme="majorBidi"/>
      <w:sz w:val="18"/>
      <w:szCs w:val="18"/>
    </w:rPr>
  </w:style>
  <w:style w:type="paragraph" w:styleId="ac">
    <w:name w:val="header"/>
    <w:basedOn w:val="a"/>
    <w:link w:val="ad"/>
    <w:uiPriority w:val="99"/>
    <w:unhideWhenUsed/>
    <w:qFormat/>
    <w:rsid w:val="001F0022"/>
    <w:pPr>
      <w:tabs>
        <w:tab w:val="center" w:pos="4252"/>
        <w:tab w:val="right" w:pos="8504"/>
      </w:tabs>
      <w:snapToGrid w:val="0"/>
    </w:pPr>
  </w:style>
  <w:style w:type="paragraph" w:styleId="ae">
    <w:name w:val="Subtitle"/>
    <w:basedOn w:val="a"/>
    <w:next w:val="a"/>
    <w:qFormat/>
    <w:rsid w:val="001F0022"/>
    <w:pPr>
      <w:keepNext/>
      <w:keepLines/>
      <w:spacing w:before="360" w:after="80"/>
    </w:pPr>
    <w:rPr>
      <w:rFonts w:ascii="Georgia" w:eastAsia="Georgia" w:hAnsi="Georgia" w:cs="Georgia"/>
      <w:i/>
      <w:color w:val="666666"/>
      <w:sz w:val="48"/>
      <w:szCs w:val="48"/>
    </w:rPr>
  </w:style>
  <w:style w:type="character" w:styleId="af">
    <w:name w:val="annotation reference"/>
    <w:basedOn w:val="a0"/>
    <w:uiPriority w:val="99"/>
    <w:unhideWhenUsed/>
    <w:qFormat/>
    <w:rsid w:val="001F0022"/>
    <w:rPr>
      <w:sz w:val="18"/>
      <w:szCs w:val="18"/>
    </w:rPr>
  </w:style>
  <w:style w:type="table" w:styleId="af0">
    <w:name w:val="Table Grid"/>
    <w:basedOn w:val="a1"/>
    <w:uiPriority w:val="59"/>
    <w:qFormat/>
    <w:rsid w:val="001F002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1F0022"/>
    <w:tblPr>
      <w:tblCellMar>
        <w:top w:w="0" w:type="dxa"/>
        <w:left w:w="0" w:type="dxa"/>
        <w:bottom w:w="0" w:type="dxa"/>
        <w:right w:w="0" w:type="dxa"/>
      </w:tblCellMar>
    </w:tblPr>
  </w:style>
  <w:style w:type="character" w:customStyle="1" w:styleId="ad">
    <w:name w:val="ヘッダー (文字)"/>
    <w:basedOn w:val="a0"/>
    <w:link w:val="ac"/>
    <w:uiPriority w:val="99"/>
    <w:qFormat/>
    <w:rsid w:val="001F0022"/>
  </w:style>
  <w:style w:type="character" w:customStyle="1" w:styleId="a5">
    <w:name w:val="フッター (文字)"/>
    <w:basedOn w:val="a0"/>
    <w:link w:val="a4"/>
    <w:uiPriority w:val="99"/>
    <w:qFormat/>
    <w:rsid w:val="001F0022"/>
  </w:style>
  <w:style w:type="character" w:customStyle="1" w:styleId="ab">
    <w:name w:val="吹き出し (文字)"/>
    <w:basedOn w:val="a0"/>
    <w:link w:val="aa"/>
    <w:uiPriority w:val="99"/>
    <w:semiHidden/>
    <w:qFormat/>
    <w:rsid w:val="001F0022"/>
    <w:rPr>
      <w:rFonts w:asciiTheme="majorHAnsi" w:eastAsiaTheme="majorEastAsia" w:hAnsiTheme="majorHAnsi" w:cstheme="majorBidi"/>
      <w:sz w:val="18"/>
      <w:szCs w:val="18"/>
    </w:rPr>
  </w:style>
  <w:style w:type="paragraph" w:customStyle="1" w:styleId="10">
    <w:name w:val="リスト段落1"/>
    <w:basedOn w:val="a"/>
    <w:uiPriority w:val="34"/>
    <w:qFormat/>
    <w:rsid w:val="001F0022"/>
    <w:pPr>
      <w:ind w:leftChars="400" w:left="840"/>
    </w:pPr>
    <w:rPr>
      <w:rFonts w:ascii="Century" w:eastAsia="ＭＳ 明朝" w:hAnsi="Century" w:cs="Times New Roman"/>
      <w:kern w:val="2"/>
      <w:sz w:val="21"/>
      <w:szCs w:val="22"/>
    </w:rPr>
  </w:style>
  <w:style w:type="character" w:customStyle="1" w:styleId="a7">
    <w:name w:val="コメント文字列 (文字)"/>
    <w:basedOn w:val="a0"/>
    <w:link w:val="a6"/>
    <w:uiPriority w:val="99"/>
    <w:qFormat/>
    <w:rsid w:val="001F0022"/>
    <w:rPr>
      <w:rFonts w:ascii="Century" w:eastAsia="ＭＳ 明朝" w:hAnsi="Century" w:cs="Times New Roman"/>
      <w:kern w:val="2"/>
      <w:sz w:val="21"/>
      <w:szCs w:val="22"/>
    </w:rPr>
  </w:style>
  <w:style w:type="character" w:customStyle="1" w:styleId="a9">
    <w:name w:val="コメント内容 (文字)"/>
    <w:basedOn w:val="a7"/>
    <w:link w:val="a8"/>
    <w:uiPriority w:val="99"/>
    <w:semiHidden/>
    <w:qFormat/>
    <w:rsid w:val="001F0022"/>
    <w:rPr>
      <w:rFonts w:ascii="Century" w:eastAsia="ＭＳ 明朝" w:hAnsi="Century" w:cs="Times New Roman"/>
      <w:b/>
      <w:bCs/>
      <w:kern w:val="2"/>
      <w:sz w:val="21"/>
      <w:szCs w:val="22"/>
    </w:rPr>
  </w:style>
  <w:style w:type="paragraph" w:customStyle="1" w:styleId="Default">
    <w:name w:val="Default"/>
    <w:qFormat/>
    <w:rsid w:val="001F0022"/>
    <w:pPr>
      <w:widowControl w:val="0"/>
      <w:autoSpaceDE w:val="0"/>
      <w:autoSpaceDN w:val="0"/>
      <w:adjustRightInd w:val="0"/>
    </w:pPr>
    <w:rPr>
      <w:rFonts w:ascii="Times New Roman" w:eastAsia="ＭＳ 明朝" w:hAnsi="Times New Roman" w:cs="Times New Roman"/>
      <w:color w:val="000000"/>
      <w:sz w:val="24"/>
      <w:szCs w:val="24"/>
    </w:rPr>
  </w:style>
  <w:style w:type="paragraph" w:customStyle="1" w:styleId="11">
    <w:name w:val="変更箇所1"/>
    <w:hidden/>
    <w:uiPriority w:val="99"/>
    <w:semiHidden/>
    <w:qFormat/>
    <w:rsid w:val="001F0022"/>
    <w:rPr>
      <w:sz w:val="24"/>
      <w:szCs w:val="24"/>
    </w:rPr>
  </w:style>
  <w:style w:type="paragraph" w:styleId="af1">
    <w:name w:val="List Paragraph"/>
    <w:basedOn w:val="a"/>
    <w:uiPriority w:val="99"/>
    <w:rsid w:val="00B23CF0"/>
    <w:pPr>
      <w:ind w:leftChars="400" w:left="840"/>
    </w:pPr>
  </w:style>
  <w:style w:type="paragraph" w:styleId="af2">
    <w:name w:val="Revision"/>
    <w:hidden/>
    <w:uiPriority w:val="99"/>
    <w:semiHidden/>
    <w:rsid w:val="00EA6A9A"/>
    <w:rPr>
      <w:sz w:val="24"/>
      <w:szCs w:val="24"/>
    </w:rPr>
  </w:style>
  <w:style w:type="character" w:styleId="af3">
    <w:name w:val="Emphasis"/>
    <w:basedOn w:val="a0"/>
    <w:uiPriority w:val="20"/>
    <w:qFormat/>
    <w:rsid w:val="00474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47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4CD7B1-DE90-4B60-9F75-3DE33D34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2086</Words>
  <Characters>11896</Characters>
  <Application>Microsoft Office Word</Application>
  <DocSecurity>0</DocSecurity>
  <Lines>99</Lines>
  <Paragraphs>27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PGMu014</dc:creator>
  <cp:lastModifiedBy>日下部 和宏</cp:lastModifiedBy>
  <cp:revision>3</cp:revision>
  <cp:lastPrinted>2019-10-17T09:41:00Z</cp:lastPrinted>
  <dcterms:created xsi:type="dcterms:W3CDTF">2019-11-23T21:55:00Z</dcterms:created>
  <dcterms:modified xsi:type="dcterms:W3CDTF">2019-11-23T22:01:00Z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